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29E3F" w14:textId="2268DAB2" w:rsidR="00B744DD" w:rsidRPr="00A929BF" w:rsidRDefault="00B744DD" w:rsidP="00A533DF">
      <w:pPr>
        <w:pBdr>
          <w:bottom w:val="single" w:sz="6" w:space="1" w:color="auto"/>
        </w:pBdr>
        <w:rPr>
          <w:rFonts w:ascii="Times New Roman" w:hAnsi="Times New Roman" w:cs="Times New Roman"/>
          <w:b/>
        </w:rPr>
      </w:pPr>
      <w:r w:rsidRPr="00A929BF">
        <w:rPr>
          <w:rFonts w:ascii="Times New Roman" w:hAnsi="Times New Roman" w:cs="Times New Roman"/>
          <w:b/>
        </w:rPr>
        <w:t xml:space="preserve">3GPP TSG RAN WG1 Meeting #88bis                       </w:t>
      </w:r>
      <w:r w:rsidR="00A929BF" w:rsidRPr="00A929BF">
        <w:rPr>
          <w:rFonts w:ascii="Times New Roman" w:hAnsi="Times New Roman" w:cs="Times New Roman"/>
          <w:b/>
        </w:rPr>
        <w:tab/>
      </w:r>
      <w:r w:rsidR="00A929BF" w:rsidRPr="00A929BF">
        <w:rPr>
          <w:rFonts w:ascii="Times New Roman" w:hAnsi="Times New Roman" w:cs="Times New Roman"/>
          <w:b/>
        </w:rPr>
        <w:tab/>
      </w:r>
      <w:r w:rsidR="00A929BF" w:rsidRPr="00A929BF">
        <w:rPr>
          <w:rFonts w:ascii="Times New Roman" w:hAnsi="Times New Roman" w:cs="Times New Roman"/>
          <w:b/>
        </w:rPr>
        <w:tab/>
      </w:r>
      <w:r w:rsidR="00A929BF" w:rsidRPr="00A929BF">
        <w:rPr>
          <w:rFonts w:ascii="Times New Roman" w:hAnsi="Times New Roman" w:cs="Times New Roman"/>
          <w:b/>
        </w:rPr>
        <w:tab/>
        <w:t>R1-1705718</w:t>
      </w:r>
    </w:p>
    <w:p w14:paraId="458DD01F" w14:textId="77777777" w:rsidR="00B744DD" w:rsidRPr="00F6708D" w:rsidRDefault="00B744DD" w:rsidP="00A533DF">
      <w:pPr>
        <w:pBdr>
          <w:bottom w:val="single" w:sz="6" w:space="1" w:color="auto"/>
        </w:pBdr>
        <w:ind w:left="1800" w:hanging="1800"/>
        <w:rPr>
          <w:rFonts w:ascii="Times New Roman" w:hAnsi="Times New Roman" w:cs="Times New Roman"/>
          <w:b/>
        </w:rPr>
      </w:pPr>
      <w:r w:rsidRPr="00F6708D">
        <w:rPr>
          <w:rFonts w:ascii="Times New Roman" w:hAnsi="Times New Roman" w:cs="Times New Roman"/>
          <w:b/>
        </w:rPr>
        <w:t>Spokane, USA, 3rd – 7th April 2017</w:t>
      </w:r>
    </w:p>
    <w:p w14:paraId="6C760B0D" w14:textId="77777777" w:rsidR="00B744DD" w:rsidRPr="00F6708D" w:rsidRDefault="00B744DD" w:rsidP="00A533DF">
      <w:pPr>
        <w:pBdr>
          <w:bottom w:val="single" w:sz="6" w:space="1" w:color="auto"/>
        </w:pBdr>
        <w:ind w:left="1800" w:hanging="1800"/>
        <w:rPr>
          <w:rFonts w:ascii="Times New Roman" w:hAnsi="Times New Roman" w:cs="Times New Roman"/>
          <w:b/>
        </w:rPr>
      </w:pPr>
    </w:p>
    <w:p w14:paraId="0792F11B" w14:textId="77777777" w:rsidR="00B744DD" w:rsidRPr="00F6708D" w:rsidRDefault="00B744DD" w:rsidP="00A533DF">
      <w:pPr>
        <w:pBdr>
          <w:bottom w:val="single" w:sz="6" w:space="1" w:color="auto"/>
        </w:pBdr>
        <w:ind w:left="1800" w:hanging="1800"/>
        <w:rPr>
          <w:rFonts w:ascii="Times New Roman" w:hAnsi="Times New Roman" w:cs="Times New Roman"/>
          <w:b/>
        </w:rPr>
      </w:pPr>
      <w:r w:rsidRPr="00F6708D">
        <w:rPr>
          <w:rFonts w:ascii="Times New Roman" w:hAnsi="Times New Roman" w:cs="Times New Roman"/>
          <w:b/>
        </w:rPr>
        <w:t>Source:</w:t>
      </w:r>
      <w:r w:rsidRPr="00F6708D">
        <w:rPr>
          <w:rFonts w:ascii="Times New Roman" w:hAnsi="Times New Roman" w:cs="Times New Roman"/>
          <w:b/>
        </w:rPr>
        <w:tab/>
        <w:t>NTT DOCOMO, INC.</w:t>
      </w:r>
    </w:p>
    <w:p w14:paraId="2B384432" w14:textId="3ABAF69A" w:rsidR="00B744DD" w:rsidRPr="00F6708D" w:rsidRDefault="00B744DD" w:rsidP="00A533DF">
      <w:pPr>
        <w:pBdr>
          <w:bottom w:val="single" w:sz="6" w:space="1" w:color="auto"/>
        </w:pBdr>
        <w:ind w:left="1800" w:hanging="1800"/>
        <w:rPr>
          <w:rFonts w:ascii="Times New Roman" w:hAnsi="Times New Roman" w:cs="Times New Roman"/>
          <w:b/>
        </w:rPr>
      </w:pPr>
      <w:r w:rsidRPr="00F6708D">
        <w:rPr>
          <w:rFonts w:ascii="Times New Roman" w:hAnsi="Times New Roman" w:cs="Times New Roman"/>
          <w:b/>
        </w:rPr>
        <w:t>Title:</w:t>
      </w:r>
      <w:r w:rsidRPr="00F6708D">
        <w:rPr>
          <w:rFonts w:ascii="Times New Roman" w:hAnsi="Times New Roman" w:cs="Times New Roman"/>
          <w:b/>
        </w:rPr>
        <w:tab/>
      </w:r>
      <w:r w:rsidR="006C4DE2" w:rsidRPr="00F6708D">
        <w:rPr>
          <w:rFonts w:ascii="Times New Roman" w:hAnsi="Times New Roman" w:cs="Times New Roman"/>
          <w:b/>
        </w:rPr>
        <w:t>Views on beam management</w:t>
      </w:r>
      <w:r w:rsidR="008E65CB" w:rsidRPr="00F6708D">
        <w:rPr>
          <w:rFonts w:ascii="Times New Roman" w:hAnsi="Times New Roman" w:cs="Times New Roman"/>
          <w:b/>
        </w:rPr>
        <w:t xml:space="preserve"> framework</w:t>
      </w:r>
    </w:p>
    <w:p w14:paraId="289CEC29" w14:textId="6615F94C" w:rsidR="00B744DD" w:rsidRPr="00F6708D" w:rsidRDefault="00B744DD" w:rsidP="00A533DF">
      <w:pPr>
        <w:pBdr>
          <w:bottom w:val="single" w:sz="6" w:space="1" w:color="auto"/>
        </w:pBdr>
        <w:ind w:left="1800" w:hanging="1800"/>
        <w:rPr>
          <w:rFonts w:ascii="Times New Roman" w:hAnsi="Times New Roman" w:cs="Times New Roman"/>
          <w:b/>
        </w:rPr>
      </w:pPr>
      <w:r w:rsidRPr="00F6708D">
        <w:rPr>
          <w:rFonts w:ascii="Times New Roman" w:hAnsi="Times New Roman" w:cs="Times New Roman"/>
          <w:b/>
        </w:rPr>
        <w:t>Agenda Item:</w:t>
      </w:r>
      <w:r w:rsidRPr="00F6708D">
        <w:rPr>
          <w:rFonts w:ascii="Times New Roman" w:hAnsi="Times New Roman" w:cs="Times New Roman"/>
          <w:b/>
        </w:rPr>
        <w:tab/>
      </w:r>
      <w:r w:rsidR="006C4DE2" w:rsidRPr="00F6708D">
        <w:rPr>
          <w:rFonts w:ascii="Times New Roman" w:hAnsi="Times New Roman" w:cs="Times New Roman"/>
          <w:b/>
        </w:rPr>
        <w:t>8.1.2.2.1</w:t>
      </w:r>
    </w:p>
    <w:p w14:paraId="271CAB00" w14:textId="77777777" w:rsidR="00B744DD" w:rsidRPr="00144DAD" w:rsidRDefault="00B744DD" w:rsidP="00A533DF">
      <w:pPr>
        <w:pBdr>
          <w:bottom w:val="single" w:sz="6" w:space="1" w:color="auto"/>
        </w:pBdr>
        <w:ind w:left="1800" w:hanging="1800"/>
        <w:rPr>
          <w:rFonts w:ascii="Times New Roman" w:hAnsi="Times New Roman" w:cs="Times New Roman"/>
          <w:b/>
        </w:rPr>
      </w:pPr>
      <w:r w:rsidRPr="00144DAD">
        <w:rPr>
          <w:rFonts w:ascii="Times New Roman" w:hAnsi="Times New Roman" w:cs="Times New Roman"/>
          <w:b/>
        </w:rPr>
        <w:t>Document for:</w:t>
      </w:r>
      <w:bookmarkStart w:id="0" w:name="DocumentFor"/>
      <w:bookmarkEnd w:id="0"/>
      <w:r w:rsidRPr="00144DAD">
        <w:rPr>
          <w:rFonts w:ascii="Times New Roman" w:hAnsi="Times New Roman" w:cs="Times New Roman"/>
          <w:b/>
        </w:rPr>
        <w:t xml:space="preserve"> </w:t>
      </w:r>
      <w:r w:rsidRPr="00144DAD">
        <w:rPr>
          <w:rFonts w:ascii="Times New Roman" w:hAnsi="Times New Roman" w:cs="Times New Roman"/>
          <w:b/>
        </w:rPr>
        <w:tab/>
        <w:t>Discussion and Decision</w:t>
      </w:r>
    </w:p>
    <w:p w14:paraId="11D8EB21" w14:textId="77777777" w:rsidR="00B744DD" w:rsidRPr="00144DAD" w:rsidRDefault="00B744DD" w:rsidP="00FD13F6">
      <w:pPr>
        <w:pStyle w:val="1"/>
        <w:numPr>
          <w:ilvl w:val="0"/>
          <w:numId w:val="2"/>
        </w:numPr>
        <w:spacing w:before="0" w:afterLines="50" w:after="156"/>
        <w:jc w:val="both"/>
        <w:rPr>
          <w:rFonts w:ascii="Times New Roman" w:hAnsi="Times New Roman"/>
          <w:b/>
          <w:lang w:val="en-US"/>
        </w:rPr>
      </w:pPr>
      <w:r w:rsidRPr="00144DAD">
        <w:rPr>
          <w:rFonts w:ascii="Times New Roman" w:hAnsi="Times New Roman"/>
          <w:b/>
          <w:lang w:val="en-US"/>
        </w:rPr>
        <w:t>Introduction</w:t>
      </w:r>
    </w:p>
    <w:p w14:paraId="49C11972" w14:textId="11E6D63B" w:rsidR="00B744DD" w:rsidRPr="00144DAD" w:rsidRDefault="00B744DD" w:rsidP="00FD13F6">
      <w:pPr>
        <w:spacing w:afterLines="50" w:after="156"/>
        <w:rPr>
          <w:rFonts w:ascii="Times New Roman" w:hAnsi="Times New Roman" w:cs="Times New Roman"/>
          <w:lang w:eastAsia="ja-JP"/>
        </w:rPr>
      </w:pPr>
      <w:r w:rsidRPr="00144DAD">
        <w:rPr>
          <w:rFonts w:ascii="Times New Roman" w:eastAsia="MS Mincho" w:hAnsi="Times New Roman" w:cs="Times New Roman"/>
        </w:rPr>
        <w:t>At the RAN1#88 meeting,</w:t>
      </w:r>
      <w:r w:rsidR="0001298A" w:rsidRPr="00144DAD">
        <w:rPr>
          <w:rFonts w:ascii="Times New Roman" w:eastAsia="MS Mincho" w:hAnsi="Times New Roman" w:cs="Times New Roman"/>
        </w:rPr>
        <w:t xml:space="preserve"> </w:t>
      </w:r>
      <w:r w:rsidR="00FD13F6" w:rsidRPr="00144DAD">
        <w:rPr>
          <w:rFonts w:ascii="Times New Roman" w:eastAsia="MS Mincho" w:hAnsi="Times New Roman" w:cs="Times New Roman"/>
        </w:rPr>
        <w:t>big progress had achieved in beam management</w:t>
      </w:r>
      <w:r w:rsidRPr="00144DAD">
        <w:rPr>
          <w:rFonts w:ascii="Times New Roman" w:hAnsi="Times New Roman" w:cs="Times New Roman"/>
          <w:lang w:eastAsia="ja-JP"/>
        </w:rPr>
        <w:t>.</w:t>
      </w:r>
      <w:r w:rsidR="00FD13F6" w:rsidRPr="00144DAD">
        <w:rPr>
          <w:rFonts w:ascii="Times New Roman" w:hAnsi="Times New Roman" w:cs="Times New Roman"/>
          <w:lang w:eastAsia="ja-JP"/>
        </w:rPr>
        <w:t xml:space="preserve"> </w:t>
      </w:r>
      <w:r w:rsidR="00FD13F6" w:rsidRPr="00144DAD">
        <w:rPr>
          <w:rFonts w:ascii="Times New Roman" w:eastAsia="MS Mincho" w:hAnsi="Times New Roman" w:cs="Times New Roman"/>
        </w:rPr>
        <w:t>In this document, we describe our general views on beam management procedure and resolve the detailed remaining issues.</w:t>
      </w:r>
    </w:p>
    <w:p w14:paraId="30D588CB" w14:textId="1487253D" w:rsidR="006C4DE2" w:rsidRPr="00144DAD" w:rsidRDefault="006C4DE2" w:rsidP="00FD13F6">
      <w:pPr>
        <w:pStyle w:val="1"/>
        <w:numPr>
          <w:ilvl w:val="0"/>
          <w:numId w:val="2"/>
        </w:numPr>
        <w:spacing w:before="0" w:afterLines="50" w:after="156"/>
        <w:jc w:val="both"/>
        <w:rPr>
          <w:rFonts w:ascii="Times New Roman" w:hAnsi="Times New Roman"/>
          <w:b/>
          <w:lang w:val="en-US"/>
        </w:rPr>
      </w:pPr>
      <w:r w:rsidRPr="00144DAD">
        <w:rPr>
          <w:rFonts w:ascii="Times New Roman" w:hAnsi="Times New Roman"/>
          <w:b/>
          <w:lang w:val="en-US"/>
        </w:rPr>
        <w:t>Beam Reporting</w:t>
      </w:r>
      <w:r w:rsidR="0001298A" w:rsidRPr="00144DAD">
        <w:rPr>
          <w:rFonts w:ascii="Times New Roman" w:hAnsi="Times New Roman"/>
          <w:b/>
          <w:lang w:val="en-US"/>
        </w:rPr>
        <w:t xml:space="preserve"> </w:t>
      </w:r>
    </w:p>
    <w:p w14:paraId="22C6ADB9" w14:textId="1DC8E257" w:rsidR="006C4DE2" w:rsidRPr="008475BB" w:rsidRDefault="006C4DE2" w:rsidP="00FD13F6">
      <w:pPr>
        <w:spacing w:afterLines="50" w:after="156"/>
        <w:rPr>
          <w:rFonts w:ascii="Times New Roman" w:eastAsia="MS Mincho" w:hAnsi="Times New Roman" w:cs="Times New Roman"/>
        </w:rPr>
      </w:pPr>
      <w:r w:rsidRPr="008475BB">
        <w:rPr>
          <w:rFonts w:ascii="Times New Roman" w:eastAsia="MS Mincho" w:hAnsi="Times New Roman" w:cs="Times New Roman"/>
        </w:rPr>
        <w:t>At the RAN1#88 meeting, the working assumption on group based beam reporting is confirmed</w:t>
      </w:r>
      <w:r w:rsidR="008475BB" w:rsidRPr="009A3DE4">
        <w:rPr>
          <w:rFonts w:ascii="Times New Roman" w:eastAsiaTheme="minorEastAsia" w:hAnsi="Times New Roman" w:cs="Times New Roman"/>
        </w:rPr>
        <w:t xml:space="preserve">. General </w:t>
      </w:r>
      <w:r w:rsidR="008475BB">
        <w:rPr>
          <w:rFonts w:ascii="Times New Roman" w:eastAsiaTheme="minorEastAsia" w:hAnsi="Times New Roman" w:cs="Times New Roman"/>
        </w:rPr>
        <w:t>information related to beam reporting was agreed</w:t>
      </w:r>
      <w:r w:rsidRPr="008475BB">
        <w:rPr>
          <w:rFonts w:ascii="Times New Roman" w:eastAsia="MS Mincho" w:hAnsi="Times New Roman" w:cs="Times New Roman"/>
        </w:rPr>
        <w:t xml:space="preserve"> while the detailed report content is still FFS. The agreements are captures as follows [1].</w:t>
      </w:r>
    </w:p>
    <w:tbl>
      <w:tblPr>
        <w:tblStyle w:val="a8"/>
        <w:tblW w:w="0" w:type="auto"/>
        <w:tblLook w:val="04A0" w:firstRow="1" w:lastRow="0" w:firstColumn="1" w:lastColumn="0" w:noHBand="0" w:noVBand="1"/>
      </w:tblPr>
      <w:tblGrid>
        <w:gridCol w:w="8522"/>
      </w:tblGrid>
      <w:tr w:rsidR="00B744DD" w:rsidRPr="00144DAD" w14:paraId="27E21916" w14:textId="77777777" w:rsidTr="00451287">
        <w:tc>
          <w:tcPr>
            <w:tcW w:w="8522" w:type="dxa"/>
          </w:tcPr>
          <w:p w14:paraId="41E7F77C" w14:textId="77777777" w:rsidR="00323995" w:rsidRPr="00144DAD" w:rsidRDefault="00323995" w:rsidP="00FD13F6">
            <w:pPr>
              <w:rPr>
                <w:rFonts w:ascii="Times New Roman" w:eastAsia="MS Mincho" w:hAnsi="Times New Roman" w:cs="Times New Roman"/>
                <w:szCs w:val="20"/>
                <w:lang w:eastAsia="ja-JP"/>
              </w:rPr>
            </w:pPr>
            <w:r w:rsidRPr="00144DAD">
              <w:rPr>
                <w:rFonts w:ascii="Times New Roman" w:eastAsia="MS Mincho" w:hAnsi="Times New Roman" w:cs="Times New Roman"/>
                <w:szCs w:val="20"/>
                <w:highlight w:val="green"/>
                <w:lang w:eastAsia="ja-JP"/>
              </w:rPr>
              <w:t>Agreements</w:t>
            </w:r>
            <w:r w:rsidRPr="00144DAD">
              <w:rPr>
                <w:rFonts w:ascii="Times New Roman" w:eastAsia="MS Mincho" w:hAnsi="Times New Roman" w:cs="Times New Roman"/>
                <w:szCs w:val="20"/>
                <w:lang w:eastAsia="ja-JP"/>
              </w:rPr>
              <w:t>:</w:t>
            </w:r>
          </w:p>
          <w:p w14:paraId="7B0E2324" w14:textId="77777777" w:rsidR="00323995" w:rsidRPr="00144DAD" w:rsidRDefault="00323995" w:rsidP="00FD13F6">
            <w:pPr>
              <w:widowControl/>
              <w:numPr>
                <w:ilvl w:val="0"/>
                <w:numId w:val="7"/>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Confirm the working assumption on group based beam reporting made in RAN1 Jan. NR Adhoc Meeting, with the following update:</w:t>
            </w:r>
          </w:p>
          <w:p w14:paraId="6B827C09" w14:textId="0971C55D" w:rsidR="00323995" w:rsidRPr="00144DAD" w:rsidRDefault="00323995" w:rsidP="00FD13F6">
            <w:pPr>
              <w:widowControl/>
              <w:numPr>
                <w:ilvl w:val="1"/>
                <w:numId w:val="7"/>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Further discussion for possible down-selection or merging, especially taking into account overhead</w:t>
            </w:r>
          </w:p>
          <w:p w14:paraId="2EBC4B8E" w14:textId="77777777" w:rsidR="00632E8E" w:rsidRPr="00144DAD" w:rsidRDefault="00632E8E" w:rsidP="00FD13F6">
            <w:pPr>
              <w:rPr>
                <w:rFonts w:ascii="Times New Roman" w:eastAsia="MS Mincho" w:hAnsi="Times New Roman" w:cs="Times New Roman"/>
                <w:b/>
                <w:highlight w:val="darkYellow"/>
                <w:u w:val="single"/>
              </w:rPr>
            </w:pPr>
            <w:r w:rsidRPr="00144DAD">
              <w:rPr>
                <w:rFonts w:ascii="Times New Roman" w:eastAsia="MS Mincho" w:hAnsi="Times New Roman" w:cs="Times New Roman"/>
                <w:b/>
                <w:highlight w:val="darkYellow"/>
                <w:u w:val="single"/>
              </w:rPr>
              <w:t>Working assupmtions:</w:t>
            </w:r>
          </w:p>
          <w:p w14:paraId="08AB5EA1" w14:textId="77777777" w:rsidR="00632E8E" w:rsidRPr="00144DAD" w:rsidRDefault="00632E8E" w:rsidP="00FD13F6">
            <w:pPr>
              <w:widowControl/>
              <w:numPr>
                <w:ilvl w:val="0"/>
                <w:numId w:val="10"/>
              </w:numPr>
              <w:jc w:val="left"/>
              <w:rPr>
                <w:rFonts w:ascii="Times New Roman" w:eastAsia="MS Mincho" w:hAnsi="Times New Roman" w:cs="Times New Roman"/>
              </w:rPr>
            </w:pPr>
            <w:r w:rsidRPr="00144DAD">
              <w:rPr>
                <w:rFonts w:ascii="Times New Roman" w:eastAsia="MS Mincho" w:hAnsi="Times New Roman" w:cs="Times New Roman"/>
              </w:rPr>
              <w:t>Support at least one of these two alternatives of beam reporting:</w:t>
            </w:r>
          </w:p>
          <w:p w14:paraId="315A0A60" w14:textId="77777777" w:rsidR="00632E8E" w:rsidRPr="00144DAD" w:rsidRDefault="00632E8E" w:rsidP="00FD13F6">
            <w:pPr>
              <w:widowControl/>
              <w:numPr>
                <w:ilvl w:val="1"/>
                <w:numId w:val="10"/>
              </w:numPr>
              <w:jc w:val="left"/>
              <w:rPr>
                <w:rFonts w:ascii="Times New Roman" w:eastAsia="MS Mincho" w:hAnsi="Times New Roman" w:cs="Times New Roman"/>
              </w:rPr>
            </w:pPr>
            <w:r w:rsidRPr="00144DAD">
              <w:rPr>
                <w:rFonts w:ascii="Times New Roman" w:eastAsia="MS Mincho" w:hAnsi="Times New Roman" w:cs="Times New Roman"/>
              </w:rPr>
              <w:t>Alt 1:</w:t>
            </w:r>
          </w:p>
          <w:p w14:paraId="664CCE14" w14:textId="77777777" w:rsidR="00632E8E" w:rsidRPr="00144DAD" w:rsidRDefault="00632E8E" w:rsidP="00FD13F6">
            <w:pPr>
              <w:widowControl/>
              <w:numPr>
                <w:ilvl w:val="2"/>
                <w:numId w:val="8"/>
              </w:numPr>
              <w:jc w:val="left"/>
              <w:rPr>
                <w:rFonts w:ascii="Times New Roman" w:eastAsia="MS Mincho" w:hAnsi="Times New Roman" w:cs="Times New Roman"/>
              </w:rPr>
            </w:pPr>
            <w:r w:rsidRPr="00144DAD">
              <w:rPr>
                <w:rFonts w:ascii="Times New Roman" w:eastAsia="MS Mincho" w:hAnsi="Times New Roman" w:cs="Times New Roman"/>
              </w:rPr>
              <w:t xml:space="preserve">UE reports information about TRP Tx Beam(s) that can be received using selected UE Rx beam set(s).  </w:t>
            </w:r>
          </w:p>
          <w:p w14:paraId="2B8AC0DD" w14:textId="77777777" w:rsidR="00632E8E" w:rsidRPr="00144DAD" w:rsidRDefault="00632E8E" w:rsidP="00FD13F6">
            <w:pPr>
              <w:widowControl/>
              <w:numPr>
                <w:ilvl w:val="3"/>
                <w:numId w:val="8"/>
              </w:numPr>
              <w:jc w:val="left"/>
              <w:rPr>
                <w:rFonts w:ascii="Times New Roman" w:eastAsia="MS Mincho" w:hAnsi="Times New Roman" w:cs="Times New Roman"/>
              </w:rPr>
            </w:pPr>
            <w:r w:rsidRPr="00144DAD">
              <w:rPr>
                <w:rFonts w:ascii="Times New Roman" w:eastAsia="MS Mincho" w:hAnsi="Times New Roman" w:cs="Times New Roman"/>
              </w:rPr>
              <w:t>where a Rx beam set refers to a set of UE Rx beams that are used for receiving a DL signal</w:t>
            </w:r>
          </w:p>
          <w:p w14:paraId="0515B1D6" w14:textId="77777777" w:rsidR="00632E8E" w:rsidRPr="00144DAD" w:rsidRDefault="00632E8E" w:rsidP="00FD13F6">
            <w:pPr>
              <w:widowControl/>
              <w:numPr>
                <w:ilvl w:val="4"/>
                <w:numId w:val="8"/>
              </w:numPr>
              <w:jc w:val="left"/>
              <w:rPr>
                <w:rFonts w:ascii="Times New Roman" w:eastAsia="MS Mincho" w:hAnsi="Times New Roman" w:cs="Times New Roman"/>
              </w:rPr>
            </w:pPr>
            <w:r w:rsidRPr="00144DAD">
              <w:rPr>
                <w:rFonts w:ascii="Times New Roman" w:eastAsia="MS Mincho" w:hAnsi="Times New Roman" w:cs="Times New Roman"/>
              </w:rPr>
              <w:t xml:space="preserve">Note: It is UE implementation issues on how to construct the Rx beam set.  </w:t>
            </w:r>
          </w:p>
          <w:p w14:paraId="2C540029" w14:textId="77777777" w:rsidR="00632E8E" w:rsidRPr="00144DAD" w:rsidRDefault="00632E8E" w:rsidP="00FD13F6">
            <w:pPr>
              <w:widowControl/>
              <w:numPr>
                <w:ilvl w:val="4"/>
                <w:numId w:val="8"/>
              </w:numPr>
              <w:jc w:val="left"/>
              <w:rPr>
                <w:rFonts w:ascii="Times New Roman" w:eastAsia="MS Mincho" w:hAnsi="Times New Roman" w:cs="Times New Roman"/>
              </w:rPr>
            </w:pPr>
            <w:r w:rsidRPr="00144DAD">
              <w:rPr>
                <w:rFonts w:ascii="Times New Roman" w:eastAsia="MS Mincho" w:hAnsi="Times New Roman" w:cs="Times New Roman"/>
              </w:rPr>
              <w:t>One example: each of Rx beam in a UE Rx beam set corresponds to a selected Rx beam in each panel.</w:t>
            </w:r>
          </w:p>
          <w:p w14:paraId="2D96FF2F" w14:textId="77777777" w:rsidR="00632E8E" w:rsidRPr="00144DAD" w:rsidRDefault="00632E8E" w:rsidP="00FD13F6">
            <w:pPr>
              <w:widowControl/>
              <w:numPr>
                <w:ilvl w:val="3"/>
                <w:numId w:val="8"/>
              </w:numPr>
              <w:jc w:val="left"/>
              <w:rPr>
                <w:rFonts w:ascii="Times New Roman" w:eastAsia="MS Mincho" w:hAnsi="Times New Roman" w:cs="Times New Roman"/>
              </w:rPr>
            </w:pPr>
            <w:r w:rsidRPr="00144DAD">
              <w:rPr>
                <w:rFonts w:ascii="Times New Roman" w:eastAsia="MS Mincho" w:hAnsi="Times New Roman" w:cs="Times New Roman"/>
              </w:rPr>
              <w:t>For UEs with more than one UE Rx beam sets, the UE can report TRP Tx Beam(s) and an identifier of the associated UE Rx beam set per reported TX beam</w:t>
            </w:r>
          </w:p>
          <w:p w14:paraId="14C88332" w14:textId="77777777" w:rsidR="00632E8E" w:rsidRPr="00144DAD" w:rsidRDefault="00632E8E" w:rsidP="00FD13F6">
            <w:pPr>
              <w:widowControl/>
              <w:numPr>
                <w:ilvl w:val="3"/>
                <w:numId w:val="8"/>
              </w:numPr>
              <w:jc w:val="left"/>
              <w:rPr>
                <w:rFonts w:ascii="Times New Roman" w:eastAsia="MS Mincho" w:hAnsi="Times New Roman" w:cs="Times New Roman"/>
              </w:rPr>
            </w:pPr>
            <w:r w:rsidRPr="00144DAD">
              <w:rPr>
                <w:rFonts w:ascii="Times New Roman" w:eastAsia="MS Mincho" w:hAnsi="Times New Roman" w:cs="Times New Roman"/>
              </w:rPr>
              <w:t>NOTE: Different TRP Tx beams reported for the same Rx beam set can be received simultaneously at the UE.</w:t>
            </w:r>
          </w:p>
          <w:p w14:paraId="6B5DD5D3" w14:textId="77777777" w:rsidR="00632E8E" w:rsidRPr="00144DAD" w:rsidRDefault="00632E8E" w:rsidP="00FD13F6">
            <w:pPr>
              <w:widowControl/>
              <w:numPr>
                <w:ilvl w:val="3"/>
                <w:numId w:val="8"/>
              </w:numPr>
              <w:jc w:val="left"/>
              <w:rPr>
                <w:rFonts w:ascii="Times New Roman" w:eastAsia="MS Mincho" w:hAnsi="Times New Roman" w:cs="Times New Roman"/>
              </w:rPr>
            </w:pPr>
            <w:r w:rsidRPr="00144DAD">
              <w:rPr>
                <w:rFonts w:ascii="Times New Roman" w:eastAsia="MS Mincho" w:hAnsi="Times New Roman" w:cs="Times New Roman"/>
              </w:rPr>
              <w:t>NOTE: Different TRP TX beams reported for different UE Rx beam set may not be possible to be received simultaneously at the UE</w:t>
            </w:r>
          </w:p>
          <w:p w14:paraId="09E0F67E" w14:textId="77777777" w:rsidR="00632E8E" w:rsidRPr="00144DAD" w:rsidRDefault="00632E8E" w:rsidP="00FD13F6">
            <w:pPr>
              <w:widowControl/>
              <w:numPr>
                <w:ilvl w:val="1"/>
                <w:numId w:val="10"/>
              </w:numPr>
              <w:jc w:val="left"/>
              <w:rPr>
                <w:rFonts w:ascii="Times New Roman" w:eastAsia="MS Mincho" w:hAnsi="Times New Roman" w:cs="Times New Roman"/>
              </w:rPr>
            </w:pPr>
            <w:r w:rsidRPr="00144DAD">
              <w:rPr>
                <w:rFonts w:ascii="Times New Roman" w:eastAsia="MS Mincho" w:hAnsi="Times New Roman" w:cs="Times New Roman"/>
              </w:rPr>
              <w:t>Alt 2:</w:t>
            </w:r>
          </w:p>
          <w:p w14:paraId="165CF68D" w14:textId="77777777" w:rsidR="00632E8E" w:rsidRPr="00144DAD" w:rsidRDefault="00632E8E" w:rsidP="00FD13F6">
            <w:pPr>
              <w:widowControl/>
              <w:numPr>
                <w:ilvl w:val="2"/>
                <w:numId w:val="9"/>
              </w:numPr>
              <w:jc w:val="left"/>
              <w:rPr>
                <w:rFonts w:ascii="Times New Roman" w:eastAsia="MS Mincho" w:hAnsi="Times New Roman" w:cs="Times New Roman"/>
              </w:rPr>
            </w:pPr>
            <w:r w:rsidRPr="00144DAD">
              <w:rPr>
                <w:rFonts w:ascii="Times New Roman" w:eastAsia="MS Mincho" w:hAnsi="Times New Roman" w:cs="Times New Roman"/>
              </w:rPr>
              <w:lastRenderedPageBreak/>
              <w:t>UE reports information about TRP Tx Beam(s) per UE antenna group basis</w:t>
            </w:r>
          </w:p>
          <w:p w14:paraId="076B2A3C" w14:textId="77777777" w:rsidR="00632E8E" w:rsidRPr="00144DAD" w:rsidRDefault="00632E8E" w:rsidP="00FD13F6">
            <w:pPr>
              <w:widowControl/>
              <w:numPr>
                <w:ilvl w:val="3"/>
                <w:numId w:val="9"/>
              </w:numPr>
              <w:jc w:val="left"/>
              <w:rPr>
                <w:rFonts w:ascii="Times New Roman" w:eastAsia="MS Mincho" w:hAnsi="Times New Roman" w:cs="Times New Roman"/>
              </w:rPr>
            </w:pPr>
            <w:r w:rsidRPr="00144DAD">
              <w:rPr>
                <w:rFonts w:ascii="Times New Roman" w:eastAsia="MS Mincho" w:hAnsi="Times New Roman" w:cs="Times New Roman"/>
              </w:rPr>
              <w:t xml:space="preserve">where UE antenna group refers to receive UE antenna panel or subarray </w:t>
            </w:r>
          </w:p>
          <w:p w14:paraId="353FFD50" w14:textId="77777777" w:rsidR="00632E8E" w:rsidRPr="00144DAD" w:rsidRDefault="00632E8E" w:rsidP="00FD13F6">
            <w:pPr>
              <w:widowControl/>
              <w:numPr>
                <w:ilvl w:val="3"/>
                <w:numId w:val="9"/>
              </w:numPr>
              <w:jc w:val="left"/>
              <w:rPr>
                <w:rFonts w:ascii="Times New Roman" w:eastAsia="MS Mincho" w:hAnsi="Times New Roman" w:cs="Times New Roman"/>
              </w:rPr>
            </w:pPr>
            <w:r w:rsidRPr="00144DAD">
              <w:rPr>
                <w:rFonts w:ascii="Times New Roman" w:eastAsia="MS Mincho" w:hAnsi="Times New Roman" w:cs="Times New Roman"/>
              </w:rPr>
              <w:t>For UEs with more than one UE antenna group, the UE can report TRP Tx Beam(s) and an identifier of the associated UE antenna group per reported TX beam</w:t>
            </w:r>
          </w:p>
          <w:p w14:paraId="72E5C4C5" w14:textId="77777777" w:rsidR="00632E8E" w:rsidRPr="00144DAD" w:rsidRDefault="00632E8E" w:rsidP="00FD13F6">
            <w:pPr>
              <w:widowControl/>
              <w:numPr>
                <w:ilvl w:val="3"/>
                <w:numId w:val="9"/>
              </w:numPr>
              <w:jc w:val="left"/>
              <w:rPr>
                <w:rFonts w:ascii="Times New Roman" w:eastAsia="MS Mincho" w:hAnsi="Times New Roman" w:cs="Times New Roman"/>
              </w:rPr>
            </w:pPr>
            <w:r w:rsidRPr="00144DAD">
              <w:rPr>
                <w:rFonts w:ascii="Times New Roman" w:eastAsia="MS Mincho" w:hAnsi="Times New Roman" w:cs="Times New Roman"/>
              </w:rPr>
              <w:t>NOTE: Different TX beams reported for different antenna groups can be received simultaneously at the UE.</w:t>
            </w:r>
          </w:p>
          <w:p w14:paraId="73BAAA2E" w14:textId="77777777" w:rsidR="00632E8E" w:rsidRPr="00144DAD" w:rsidRDefault="00632E8E" w:rsidP="00FD13F6">
            <w:pPr>
              <w:widowControl/>
              <w:numPr>
                <w:ilvl w:val="3"/>
                <w:numId w:val="9"/>
              </w:numPr>
              <w:jc w:val="left"/>
              <w:rPr>
                <w:rFonts w:ascii="Times New Roman" w:eastAsia="MS Mincho" w:hAnsi="Times New Roman" w:cs="Times New Roman"/>
              </w:rPr>
            </w:pPr>
            <w:r w:rsidRPr="00144DAD">
              <w:rPr>
                <w:rFonts w:ascii="Times New Roman" w:eastAsia="MS Mincho" w:hAnsi="Times New Roman" w:cs="Times New Roman"/>
              </w:rPr>
              <w:t>NOTE: Different TX beams reported for the same UE antenna group may not be possible to be received simultaneously at the UE</w:t>
            </w:r>
          </w:p>
          <w:p w14:paraId="6CAD268C" w14:textId="01D9F079" w:rsidR="00632E8E" w:rsidRPr="00144DAD" w:rsidRDefault="00632E8E" w:rsidP="00FD13F6">
            <w:pPr>
              <w:widowControl/>
              <w:numPr>
                <w:ilvl w:val="0"/>
                <w:numId w:val="10"/>
              </w:numPr>
              <w:jc w:val="left"/>
              <w:rPr>
                <w:rFonts w:ascii="Times New Roman" w:eastAsia="MS Mincho" w:hAnsi="Times New Roman" w:cs="Times New Roman"/>
              </w:rPr>
            </w:pPr>
            <w:r w:rsidRPr="00144DAD">
              <w:rPr>
                <w:rFonts w:ascii="Times New Roman" w:eastAsia="MS Mincho" w:hAnsi="Times New Roman" w:cs="Times New Roman"/>
              </w:rPr>
              <w:t>FFS: How UE antenna group or Rx beam set is captured in the specification</w:t>
            </w:r>
          </w:p>
          <w:p w14:paraId="0FF9F6B2" w14:textId="083B719E" w:rsidR="00B744DD" w:rsidRPr="00144DAD" w:rsidRDefault="00B744DD" w:rsidP="00FD13F6">
            <w:pPr>
              <w:rPr>
                <w:rFonts w:ascii="Times New Roman" w:eastAsia="MS Mincho" w:hAnsi="Times New Roman" w:cs="Times New Roman"/>
                <w:b/>
              </w:rPr>
            </w:pPr>
            <w:r w:rsidRPr="00144DAD">
              <w:rPr>
                <w:rFonts w:ascii="Times New Roman" w:eastAsia="MS Mincho" w:hAnsi="Times New Roman" w:cs="Times New Roman"/>
                <w:highlight w:val="green"/>
              </w:rPr>
              <w:t>Agreements</w:t>
            </w:r>
            <w:r w:rsidRPr="00144DAD">
              <w:rPr>
                <w:rFonts w:ascii="Times New Roman" w:eastAsia="MS Mincho" w:hAnsi="Times New Roman" w:cs="Times New Roman"/>
                <w:b/>
              </w:rPr>
              <w:t>:</w:t>
            </w:r>
          </w:p>
          <w:p w14:paraId="4F63E0EB" w14:textId="77777777" w:rsidR="00B744DD" w:rsidRPr="00144DAD" w:rsidRDefault="00B744DD" w:rsidP="00FD13F6">
            <w:pPr>
              <w:widowControl/>
              <w:numPr>
                <w:ilvl w:val="0"/>
                <w:numId w:val="4"/>
              </w:numPr>
              <w:jc w:val="left"/>
              <w:rPr>
                <w:rFonts w:ascii="Times New Roman" w:eastAsia="MS Mincho" w:hAnsi="Times New Roman" w:cs="Times New Roman"/>
                <w:kern w:val="0"/>
                <w:szCs w:val="20"/>
              </w:rPr>
            </w:pPr>
            <w:r w:rsidRPr="00144DAD">
              <w:rPr>
                <w:rFonts w:ascii="Times New Roman" w:eastAsia="MS Mincho" w:hAnsi="Times New Roman" w:cs="Times New Roman"/>
                <w:kern w:val="0"/>
                <w:szCs w:val="20"/>
              </w:rPr>
              <w:t xml:space="preserve">NR supports the following beam reporting considering </w:t>
            </w:r>
            <w:r w:rsidRPr="00144DAD">
              <w:rPr>
                <w:rFonts w:ascii="Times New Roman" w:eastAsia="MS Mincho" w:hAnsi="Times New Roman" w:cs="Times New Roman"/>
                <w:i/>
                <w:iCs/>
                <w:kern w:val="0"/>
                <w:szCs w:val="20"/>
              </w:rPr>
              <w:t>L</w:t>
            </w:r>
            <w:r w:rsidRPr="00144DAD">
              <w:rPr>
                <w:rFonts w:ascii="Times New Roman" w:eastAsia="MS Mincho" w:hAnsi="Times New Roman" w:cs="Times New Roman"/>
                <w:kern w:val="0"/>
                <w:szCs w:val="20"/>
              </w:rPr>
              <w:t xml:space="preserve"> groups where </w:t>
            </w:r>
            <w:r w:rsidRPr="00144DAD">
              <w:rPr>
                <w:rFonts w:ascii="Times New Roman" w:eastAsia="MS Mincho" w:hAnsi="Times New Roman" w:cs="Times New Roman"/>
                <w:i/>
                <w:iCs/>
                <w:kern w:val="0"/>
                <w:szCs w:val="20"/>
              </w:rPr>
              <w:t>L</w:t>
            </w:r>
            <w:r w:rsidRPr="00144DAD">
              <w:rPr>
                <w:rFonts w:ascii="Times New Roman" w:eastAsia="MS Mincho" w:hAnsi="Times New Roman" w:cs="Times New Roman"/>
                <w:kern w:val="0"/>
                <w:szCs w:val="20"/>
              </w:rPr>
              <w:t xml:space="preserve">&gt;=1 and each group refers to a Rx beam set (Alt1) or a UE antenna group (Alt2) depending on which alternative is adopted. </w:t>
            </w:r>
          </w:p>
          <w:p w14:paraId="45B881B2" w14:textId="77777777" w:rsidR="00B744DD" w:rsidRPr="00144DAD" w:rsidRDefault="00B744DD" w:rsidP="00FD13F6">
            <w:pPr>
              <w:widowControl/>
              <w:numPr>
                <w:ilvl w:val="1"/>
                <w:numId w:val="4"/>
              </w:numPr>
              <w:jc w:val="left"/>
              <w:rPr>
                <w:rFonts w:ascii="Times New Roman" w:eastAsia="MS Mincho" w:hAnsi="Times New Roman" w:cs="Times New Roman"/>
                <w:kern w:val="0"/>
                <w:szCs w:val="20"/>
              </w:rPr>
            </w:pPr>
            <w:r w:rsidRPr="00144DAD">
              <w:rPr>
                <w:rFonts w:ascii="Times New Roman" w:eastAsia="MS Mincho" w:hAnsi="Times New Roman" w:cs="Times New Roman"/>
                <w:kern w:val="0"/>
                <w:szCs w:val="20"/>
              </w:rPr>
              <w:t xml:space="preserve">For each group </w:t>
            </w:r>
            <w:r w:rsidRPr="00144DAD">
              <w:rPr>
                <w:rFonts w:ascii="Times New Roman" w:eastAsia="MS Mincho" w:hAnsi="Times New Roman" w:cs="Times New Roman"/>
                <w:i/>
                <w:iCs/>
                <w:kern w:val="0"/>
                <w:szCs w:val="20"/>
              </w:rPr>
              <w:t>l</w:t>
            </w:r>
            <w:r w:rsidRPr="00144DAD">
              <w:rPr>
                <w:rFonts w:ascii="Times New Roman" w:eastAsia="MS Mincho" w:hAnsi="Times New Roman" w:cs="Times New Roman"/>
                <w:kern w:val="0"/>
                <w:szCs w:val="20"/>
              </w:rPr>
              <w:t>, UE reports at least the following information:</w:t>
            </w:r>
          </w:p>
          <w:p w14:paraId="525459D6" w14:textId="77777777" w:rsidR="00B744DD" w:rsidRPr="00144DAD" w:rsidRDefault="00B744DD" w:rsidP="00FD13F6">
            <w:pPr>
              <w:widowControl/>
              <w:numPr>
                <w:ilvl w:val="2"/>
                <w:numId w:val="4"/>
              </w:numPr>
              <w:jc w:val="left"/>
              <w:rPr>
                <w:rFonts w:ascii="Times New Roman" w:eastAsia="MS Mincho" w:hAnsi="Times New Roman" w:cs="Times New Roman"/>
                <w:color w:val="000000"/>
                <w:kern w:val="0"/>
                <w:szCs w:val="20"/>
              </w:rPr>
            </w:pPr>
            <w:r w:rsidRPr="00144DAD">
              <w:rPr>
                <w:rFonts w:ascii="Times New Roman" w:eastAsia="MS Mincho" w:hAnsi="Times New Roman" w:cs="Times New Roman"/>
                <w:color w:val="000000"/>
                <w:kern w:val="0"/>
                <w:szCs w:val="20"/>
              </w:rPr>
              <w:t>Information indicating group at least for some cases</w:t>
            </w:r>
          </w:p>
          <w:p w14:paraId="09074E39" w14:textId="77777777" w:rsidR="00B744DD" w:rsidRPr="00144DAD" w:rsidRDefault="00B744DD" w:rsidP="00FD13F6">
            <w:pPr>
              <w:widowControl/>
              <w:numPr>
                <w:ilvl w:val="3"/>
                <w:numId w:val="4"/>
              </w:numPr>
              <w:jc w:val="left"/>
              <w:rPr>
                <w:rFonts w:ascii="Times New Roman" w:eastAsia="Times,MS Mincho" w:hAnsi="Times New Roman" w:cs="Times New Roman"/>
                <w:color w:val="000000" w:themeColor="text1"/>
              </w:rPr>
            </w:pPr>
            <w:r w:rsidRPr="00144DAD">
              <w:rPr>
                <w:rFonts w:ascii="Times New Roman" w:eastAsia="Times,MS Mincho" w:hAnsi="Times New Roman" w:cs="Times New Roman"/>
                <w:color w:val="000000"/>
                <w:kern w:val="0"/>
              </w:rPr>
              <w:t xml:space="preserve">FFS: condition(s) to omit this parameter e.g. when L=1 or </w:t>
            </w:r>
            <w:r w:rsidRPr="00144DAD">
              <w:rPr>
                <w:rFonts w:ascii="Times New Roman" w:eastAsia="Times,MS Mincho" w:hAnsi="Times New Roman" w:cs="Times New Roman"/>
                <w:i/>
                <w:color w:val="000000"/>
                <w:kern w:val="0"/>
              </w:rPr>
              <w:t>N</w:t>
            </w:r>
            <w:r w:rsidRPr="00144DAD">
              <w:rPr>
                <w:rFonts w:ascii="Times New Roman" w:eastAsia="Times,MS Mincho" w:hAnsi="Times New Roman" w:cs="Times New Roman"/>
                <w:i/>
                <w:color w:val="000000"/>
                <w:kern w:val="0"/>
                <w:vertAlign w:val="subscript"/>
              </w:rPr>
              <w:t>l</w:t>
            </w:r>
            <w:r w:rsidRPr="00144DAD">
              <w:rPr>
                <w:rFonts w:ascii="Times New Roman" w:eastAsia="Times,MS Mincho" w:hAnsi="Times New Roman" w:cs="Times New Roman"/>
                <w:color w:val="000000"/>
                <w:kern w:val="0"/>
              </w:rPr>
              <w:t>=1</w:t>
            </w:r>
          </w:p>
          <w:p w14:paraId="78508E43" w14:textId="77777777" w:rsidR="00B744DD" w:rsidRPr="00144DAD" w:rsidRDefault="00B744DD" w:rsidP="00FD13F6">
            <w:pPr>
              <w:widowControl/>
              <w:numPr>
                <w:ilvl w:val="2"/>
                <w:numId w:val="4"/>
              </w:numPr>
              <w:jc w:val="left"/>
              <w:rPr>
                <w:rFonts w:ascii="Times New Roman" w:eastAsia="Times,MS Mincho" w:hAnsi="Times New Roman" w:cs="Times New Roman"/>
                <w:color w:val="000000" w:themeColor="text1"/>
              </w:rPr>
            </w:pPr>
            <w:r w:rsidRPr="00144DAD">
              <w:rPr>
                <w:rFonts w:ascii="Times New Roman" w:eastAsia="Times,MS Mincho" w:hAnsi="Times New Roman" w:cs="Times New Roman"/>
                <w:color w:val="000000"/>
                <w:kern w:val="0"/>
              </w:rPr>
              <w:t xml:space="preserve">Measurement quantities for </w:t>
            </w:r>
            <w:r w:rsidRPr="00144DAD">
              <w:rPr>
                <w:rFonts w:ascii="Times New Roman" w:eastAsia="Times,MS Mincho" w:hAnsi="Times New Roman" w:cs="Times New Roman"/>
                <w:i/>
                <w:color w:val="000000"/>
                <w:kern w:val="0"/>
              </w:rPr>
              <w:t>N</w:t>
            </w:r>
            <w:r w:rsidRPr="00144DAD">
              <w:rPr>
                <w:rFonts w:ascii="Times New Roman" w:eastAsia="Times,MS Mincho" w:hAnsi="Times New Roman" w:cs="Times New Roman"/>
                <w:i/>
                <w:color w:val="000000"/>
                <w:kern w:val="0"/>
                <w:vertAlign w:val="subscript"/>
              </w:rPr>
              <w:t>l</w:t>
            </w:r>
            <w:r w:rsidRPr="00144DAD">
              <w:rPr>
                <w:rFonts w:ascii="Times New Roman" w:eastAsia="Times,MS Mincho" w:hAnsi="Times New Roman" w:cs="Times New Roman"/>
                <w:color w:val="000000"/>
                <w:kern w:val="0"/>
              </w:rPr>
              <w:t xml:space="preserve"> beam (s)</w:t>
            </w:r>
          </w:p>
          <w:p w14:paraId="456E8AF6" w14:textId="77777777" w:rsidR="00B744DD" w:rsidRPr="00144DAD" w:rsidRDefault="00B744DD" w:rsidP="00FD13F6">
            <w:pPr>
              <w:widowControl/>
              <w:numPr>
                <w:ilvl w:val="3"/>
                <w:numId w:val="4"/>
              </w:numPr>
              <w:jc w:val="left"/>
              <w:rPr>
                <w:rFonts w:ascii="Times New Roman" w:eastAsia="MS Mincho" w:hAnsi="Times New Roman" w:cs="Times New Roman"/>
                <w:color w:val="000000"/>
                <w:kern w:val="0"/>
                <w:szCs w:val="20"/>
              </w:rPr>
            </w:pPr>
            <w:r w:rsidRPr="00144DAD">
              <w:rPr>
                <w:rFonts w:ascii="Times New Roman" w:eastAsia="MS Mincho" w:hAnsi="Times New Roman" w:cs="Times New Roman"/>
                <w:color w:val="000000"/>
                <w:kern w:val="0"/>
                <w:szCs w:val="20"/>
              </w:rPr>
              <w:t>Support L1 RSRP and CSI report (when CSI-RS is for CSI acquisition)</w:t>
            </w:r>
          </w:p>
          <w:p w14:paraId="3CD5EB7D" w14:textId="77777777" w:rsidR="00B744DD" w:rsidRPr="00144DAD" w:rsidRDefault="00B744DD" w:rsidP="00FD13F6">
            <w:pPr>
              <w:widowControl/>
              <w:numPr>
                <w:ilvl w:val="4"/>
                <w:numId w:val="4"/>
              </w:numPr>
              <w:jc w:val="left"/>
              <w:rPr>
                <w:rFonts w:ascii="Times New Roman" w:eastAsia="MS Mincho" w:hAnsi="Times New Roman" w:cs="Times New Roman"/>
                <w:kern w:val="0"/>
                <w:szCs w:val="20"/>
              </w:rPr>
            </w:pPr>
            <w:r w:rsidRPr="00144DAD">
              <w:rPr>
                <w:rFonts w:ascii="Times New Roman" w:eastAsia="MS Mincho" w:hAnsi="Times New Roman" w:cs="Times New Roman"/>
                <w:kern w:val="0"/>
                <w:szCs w:val="20"/>
              </w:rPr>
              <w:t>FFS: the details of RSRP/CSI derivation and content</w:t>
            </w:r>
          </w:p>
          <w:p w14:paraId="75B7F85E" w14:textId="77777777" w:rsidR="00B744DD" w:rsidRPr="00144DAD" w:rsidRDefault="00B744DD" w:rsidP="00FD13F6">
            <w:pPr>
              <w:widowControl/>
              <w:numPr>
                <w:ilvl w:val="4"/>
                <w:numId w:val="4"/>
              </w:numPr>
              <w:jc w:val="left"/>
              <w:rPr>
                <w:rFonts w:ascii="Times New Roman" w:eastAsia="Times,MS Mincho" w:hAnsi="Times New Roman" w:cs="Times New Roman"/>
              </w:rPr>
            </w:pPr>
            <w:r w:rsidRPr="00144DAD">
              <w:rPr>
                <w:rFonts w:ascii="Times New Roman" w:eastAsia="Times,MS Mincho" w:hAnsi="Times New Roman" w:cs="Times New Roman"/>
                <w:kern w:val="0"/>
              </w:rPr>
              <w:t xml:space="preserve">FFS: Other reporting contents, e.g., RSRQ  </w:t>
            </w:r>
          </w:p>
          <w:p w14:paraId="2DC025CF" w14:textId="77777777" w:rsidR="00B744DD" w:rsidRPr="00144DAD" w:rsidRDefault="00B744DD" w:rsidP="00FD13F6">
            <w:pPr>
              <w:widowControl/>
              <w:numPr>
                <w:ilvl w:val="4"/>
                <w:numId w:val="4"/>
              </w:numPr>
              <w:jc w:val="left"/>
              <w:rPr>
                <w:rFonts w:ascii="Times New Roman" w:eastAsia="MS Mincho" w:hAnsi="Times New Roman" w:cs="Times New Roman"/>
                <w:kern w:val="0"/>
                <w:szCs w:val="20"/>
              </w:rPr>
            </w:pPr>
            <w:r w:rsidRPr="00144DAD">
              <w:rPr>
                <w:rFonts w:ascii="Times New Roman" w:eastAsia="MS Mincho" w:hAnsi="Times New Roman" w:cs="Times New Roman"/>
                <w:kern w:val="0"/>
                <w:szCs w:val="20"/>
              </w:rPr>
              <w:t xml:space="preserve">FFS: </w:t>
            </w:r>
            <w:bookmarkStart w:id="1" w:name="OLE_LINK2"/>
            <w:r w:rsidRPr="00144DAD">
              <w:rPr>
                <w:rFonts w:ascii="Times New Roman" w:eastAsia="MS Mincho" w:hAnsi="Times New Roman" w:cs="Times New Roman"/>
                <w:kern w:val="0"/>
                <w:szCs w:val="20"/>
              </w:rPr>
              <w:t>Configurability between L1 RSRP and CSI report</w:t>
            </w:r>
            <w:bookmarkEnd w:id="1"/>
          </w:p>
          <w:p w14:paraId="3F775330" w14:textId="77777777" w:rsidR="00B744DD" w:rsidRPr="00144DAD" w:rsidRDefault="00B744DD" w:rsidP="00FD13F6">
            <w:pPr>
              <w:widowControl/>
              <w:numPr>
                <w:ilvl w:val="4"/>
                <w:numId w:val="4"/>
              </w:numPr>
              <w:jc w:val="left"/>
              <w:rPr>
                <w:rFonts w:ascii="Times New Roman" w:eastAsia="MS Mincho" w:hAnsi="Times New Roman" w:cs="Times New Roman"/>
                <w:kern w:val="0"/>
                <w:szCs w:val="20"/>
              </w:rPr>
            </w:pPr>
            <w:r w:rsidRPr="00144DAD">
              <w:rPr>
                <w:rFonts w:ascii="Times New Roman" w:eastAsia="MS Mincho" w:hAnsi="Times New Roman" w:cs="Times New Roman"/>
                <w:kern w:val="0"/>
                <w:szCs w:val="20"/>
              </w:rPr>
              <w:t>FFS: whether or not to support differential L1 RSRP feedback</w:t>
            </w:r>
          </w:p>
          <w:p w14:paraId="5FBF1BDF" w14:textId="77777777" w:rsidR="00B744DD" w:rsidRPr="00144DAD" w:rsidRDefault="00B744DD" w:rsidP="00FD13F6">
            <w:pPr>
              <w:widowControl/>
              <w:numPr>
                <w:ilvl w:val="4"/>
                <w:numId w:val="4"/>
              </w:numPr>
              <w:jc w:val="left"/>
              <w:rPr>
                <w:rFonts w:ascii="Times New Roman" w:eastAsia="Times,MS Mincho" w:hAnsi="Times New Roman" w:cs="Times New Roman"/>
              </w:rPr>
            </w:pPr>
            <w:r w:rsidRPr="00144DAD">
              <w:rPr>
                <w:rFonts w:ascii="Times New Roman" w:eastAsia="Times,MS Mincho" w:hAnsi="Times New Roman" w:cs="Times New Roman"/>
                <w:kern w:val="0"/>
              </w:rPr>
              <w:t xml:space="preserve">FFS: How to select </w:t>
            </w:r>
            <w:r w:rsidRPr="00144DAD">
              <w:rPr>
                <w:rFonts w:ascii="Times New Roman" w:eastAsia="Times,MS Mincho" w:hAnsi="Times New Roman" w:cs="Times New Roman"/>
                <w:i/>
                <w:kern w:val="0"/>
              </w:rPr>
              <w:t>N</w:t>
            </w:r>
            <w:r w:rsidRPr="00144DAD">
              <w:rPr>
                <w:rFonts w:ascii="Times New Roman" w:eastAsia="Times,MS Mincho" w:hAnsi="Times New Roman" w:cs="Times New Roman"/>
                <w:i/>
                <w:kern w:val="0"/>
                <w:vertAlign w:val="subscript"/>
              </w:rPr>
              <w:t>l</w:t>
            </w:r>
            <w:r w:rsidRPr="00144DAD">
              <w:rPr>
                <w:rFonts w:ascii="Times New Roman" w:eastAsia="Times,MS Mincho" w:hAnsi="Times New Roman" w:cs="Times New Roman"/>
                <w:kern w:val="0"/>
              </w:rPr>
              <w:t xml:space="preserve"> beam(s)</w:t>
            </w:r>
            <w:r w:rsidRPr="00144DAD">
              <w:rPr>
                <w:rFonts w:ascii="Times New Roman" w:eastAsia="Times,MS Mincho" w:hAnsi="Times New Roman" w:cs="Times New Roman"/>
                <w:b/>
                <w:i/>
                <w:kern w:val="0"/>
              </w:rPr>
              <w:t xml:space="preserve"> </w:t>
            </w:r>
            <w:r w:rsidRPr="00144DAD">
              <w:rPr>
                <w:rFonts w:ascii="Times New Roman" w:eastAsia="Times,MS Mincho" w:hAnsi="Times New Roman" w:cs="Times New Roman"/>
                <w:i/>
                <w:kern w:val="0"/>
              </w:rPr>
              <w:t>e.g max N</w:t>
            </w:r>
            <w:r w:rsidRPr="00144DAD">
              <w:rPr>
                <w:rFonts w:ascii="Times New Roman" w:eastAsia="Times,MS Mincho" w:hAnsi="Times New Roman" w:cs="Times New Roman"/>
                <w:i/>
                <w:kern w:val="0"/>
                <w:vertAlign w:val="subscript"/>
              </w:rPr>
              <w:t>l</w:t>
            </w:r>
            <w:r w:rsidRPr="00144DAD">
              <w:rPr>
                <w:rFonts w:ascii="Times New Roman" w:eastAsia="Times,MS Mincho" w:hAnsi="Times New Roman" w:cs="Times New Roman"/>
                <w:i/>
                <w:kern w:val="0"/>
              </w:rPr>
              <w:t xml:space="preserve"> beams in terms of received power being above a certain threshold or in terms of correlation less than a certain threshold</w:t>
            </w:r>
          </w:p>
          <w:p w14:paraId="419D2622" w14:textId="77777777" w:rsidR="00B744DD" w:rsidRPr="00144DAD" w:rsidRDefault="00B744DD" w:rsidP="00FD13F6">
            <w:pPr>
              <w:widowControl/>
              <w:numPr>
                <w:ilvl w:val="2"/>
                <w:numId w:val="4"/>
              </w:numPr>
              <w:jc w:val="left"/>
              <w:rPr>
                <w:rFonts w:ascii="Times New Roman" w:eastAsia="Times,MS Mincho" w:hAnsi="Times New Roman" w:cs="Times New Roman"/>
              </w:rPr>
            </w:pPr>
            <w:r w:rsidRPr="00144DAD">
              <w:rPr>
                <w:rFonts w:ascii="Times New Roman" w:eastAsia="Times,MS Mincho" w:hAnsi="Times New Roman" w:cs="Times New Roman"/>
                <w:kern w:val="0"/>
              </w:rPr>
              <w:t xml:space="preserve">Information indicating </w:t>
            </w:r>
            <w:r w:rsidRPr="00144DAD">
              <w:rPr>
                <w:rFonts w:ascii="Times New Roman" w:eastAsia="Times,MS Mincho" w:hAnsi="Times New Roman" w:cs="Times New Roman"/>
                <w:i/>
                <w:kern w:val="0"/>
              </w:rPr>
              <w:t>N</w:t>
            </w:r>
            <w:r w:rsidRPr="00144DAD">
              <w:rPr>
                <w:rFonts w:ascii="Times New Roman" w:eastAsia="Times,MS Mincho" w:hAnsi="Times New Roman" w:cs="Times New Roman"/>
                <w:i/>
                <w:kern w:val="0"/>
                <w:vertAlign w:val="subscript"/>
              </w:rPr>
              <w:t>l</w:t>
            </w:r>
            <w:r w:rsidRPr="00144DAD">
              <w:rPr>
                <w:rFonts w:ascii="Times New Roman" w:eastAsia="Times,MS Mincho" w:hAnsi="Times New Roman" w:cs="Times New Roman"/>
                <w:kern w:val="0"/>
              </w:rPr>
              <w:t xml:space="preserve"> DL Tx beam(s) when applicable</w:t>
            </w:r>
          </w:p>
          <w:p w14:paraId="44CCC450" w14:textId="77777777" w:rsidR="00B744DD" w:rsidRPr="00144DAD" w:rsidRDefault="00B744DD" w:rsidP="00FD13F6">
            <w:pPr>
              <w:widowControl/>
              <w:numPr>
                <w:ilvl w:val="3"/>
                <w:numId w:val="4"/>
              </w:numPr>
              <w:jc w:val="left"/>
              <w:rPr>
                <w:rFonts w:ascii="Times New Roman" w:eastAsia="Times,MS Mincho" w:hAnsi="Times New Roman" w:cs="Times New Roman"/>
              </w:rPr>
            </w:pPr>
            <w:r w:rsidRPr="00144DAD">
              <w:rPr>
                <w:rFonts w:ascii="Times New Roman" w:eastAsia="Times,MS Mincho" w:hAnsi="Times New Roman" w:cs="Times New Roman"/>
                <w:kern w:val="0"/>
              </w:rPr>
              <w:t>FFS: the details on this information, e.g., CSI-RS resource IDs, antenna port index, a combination of antenna port index and a time index, sequence index, beam selection rules for assisting rank selection for MIMO tx, etc.</w:t>
            </w:r>
          </w:p>
          <w:p w14:paraId="7E94025B" w14:textId="77777777" w:rsidR="00B744DD" w:rsidRPr="00144DAD" w:rsidRDefault="00B744DD" w:rsidP="00FD13F6">
            <w:pPr>
              <w:widowControl/>
              <w:numPr>
                <w:ilvl w:val="1"/>
                <w:numId w:val="4"/>
              </w:numPr>
              <w:jc w:val="left"/>
              <w:rPr>
                <w:rFonts w:ascii="Times New Roman" w:eastAsia="MS Mincho" w:hAnsi="Times New Roman" w:cs="Times New Roman"/>
                <w:kern w:val="0"/>
                <w:szCs w:val="20"/>
              </w:rPr>
            </w:pPr>
            <w:r w:rsidRPr="00144DAD">
              <w:rPr>
                <w:rFonts w:ascii="Times New Roman" w:eastAsia="MS Mincho" w:hAnsi="Times New Roman" w:cs="Times New Roman"/>
                <w:kern w:val="0"/>
                <w:szCs w:val="20"/>
              </w:rPr>
              <w:t>This group based beam reporting is configurable per UE basis.</w:t>
            </w:r>
          </w:p>
          <w:p w14:paraId="0F2B6056" w14:textId="77777777" w:rsidR="00B744DD" w:rsidRPr="00144DAD" w:rsidRDefault="00B744DD" w:rsidP="00FD13F6">
            <w:pPr>
              <w:widowControl/>
              <w:numPr>
                <w:ilvl w:val="2"/>
                <w:numId w:val="4"/>
              </w:numPr>
              <w:jc w:val="left"/>
              <w:rPr>
                <w:rFonts w:ascii="Times New Roman" w:eastAsia="Times,MS Mincho" w:hAnsi="Times New Roman" w:cs="Times New Roman"/>
              </w:rPr>
            </w:pPr>
            <w:r w:rsidRPr="00144DAD">
              <w:rPr>
                <w:rFonts w:ascii="Times New Roman" w:eastAsia="Times,MS Mincho" w:hAnsi="Times New Roman" w:cs="Times New Roman"/>
                <w:kern w:val="0"/>
              </w:rPr>
              <w:t xml:space="preserve">This group based beam reporting can be turned off per UE basis e.g. when L=1 or </w:t>
            </w:r>
            <w:r w:rsidRPr="00144DAD">
              <w:rPr>
                <w:rFonts w:ascii="Times New Roman" w:eastAsia="Times,MS Mincho" w:hAnsi="Times New Roman" w:cs="Times New Roman"/>
                <w:i/>
                <w:kern w:val="0"/>
              </w:rPr>
              <w:t>N</w:t>
            </w:r>
            <w:r w:rsidRPr="00144DAD">
              <w:rPr>
                <w:rFonts w:ascii="Times New Roman" w:eastAsia="Times,MS Mincho" w:hAnsi="Times New Roman" w:cs="Times New Roman"/>
                <w:i/>
                <w:kern w:val="0"/>
                <w:vertAlign w:val="subscript"/>
              </w:rPr>
              <w:t>l</w:t>
            </w:r>
            <w:r w:rsidRPr="00144DAD">
              <w:rPr>
                <w:rFonts w:ascii="Times New Roman" w:eastAsia="Times,MS Mincho" w:hAnsi="Times New Roman" w:cs="Times New Roman"/>
                <w:kern w:val="0"/>
              </w:rPr>
              <w:t>=1</w:t>
            </w:r>
          </w:p>
          <w:p w14:paraId="0E1B7FB6" w14:textId="77777777" w:rsidR="00B744DD" w:rsidRPr="00144DAD" w:rsidRDefault="00B744DD" w:rsidP="00FD13F6">
            <w:pPr>
              <w:widowControl/>
              <w:numPr>
                <w:ilvl w:val="3"/>
                <w:numId w:val="4"/>
              </w:numPr>
              <w:jc w:val="left"/>
              <w:rPr>
                <w:rFonts w:ascii="Times New Roman" w:eastAsia="MS Mincho" w:hAnsi="Times New Roman" w:cs="Times New Roman"/>
                <w:kern w:val="0"/>
                <w:szCs w:val="20"/>
              </w:rPr>
            </w:pPr>
            <w:r w:rsidRPr="00144DAD">
              <w:rPr>
                <w:rFonts w:ascii="Times New Roman" w:eastAsia="MS Mincho" w:hAnsi="Times New Roman" w:cs="Times New Roman"/>
                <w:kern w:val="0"/>
                <w:szCs w:val="20"/>
              </w:rPr>
              <w:t xml:space="preserve">NOTE: No group identifier is reported when it is turned off </w:t>
            </w:r>
          </w:p>
          <w:p w14:paraId="4FFF32FF" w14:textId="77777777" w:rsidR="00B744DD" w:rsidRPr="00144DAD" w:rsidRDefault="00B744DD" w:rsidP="00FD13F6">
            <w:pPr>
              <w:widowControl/>
              <w:numPr>
                <w:ilvl w:val="2"/>
                <w:numId w:val="4"/>
              </w:numPr>
              <w:jc w:val="left"/>
              <w:rPr>
                <w:rFonts w:ascii="Times New Roman" w:eastAsia="Times,MS Mincho" w:hAnsi="Times New Roman" w:cs="Times New Roman"/>
              </w:rPr>
            </w:pPr>
            <w:r w:rsidRPr="00144DAD">
              <w:rPr>
                <w:rFonts w:ascii="Times New Roman" w:eastAsia="Times,MS Mincho" w:hAnsi="Times New Roman" w:cs="Times New Roman"/>
                <w:kern w:val="0"/>
              </w:rPr>
              <w:t xml:space="preserve">FFS: how L is determined. e.g. by network configuration or UE </w:t>
            </w:r>
            <w:r w:rsidRPr="00144DAD">
              <w:rPr>
                <w:rFonts w:ascii="Times New Roman" w:eastAsia="Times,MS Mincho" w:hAnsi="Times New Roman" w:cs="Times New Roman"/>
                <w:kern w:val="0"/>
              </w:rPr>
              <w:lastRenderedPageBreak/>
              <w:t>selection or UE capability e.g. how many beams can be received simultaneously</w:t>
            </w:r>
          </w:p>
          <w:p w14:paraId="19ECAE29" w14:textId="393ACF76" w:rsidR="00B744DD" w:rsidRPr="00144DAD" w:rsidRDefault="00B744DD" w:rsidP="00FD13F6">
            <w:pPr>
              <w:widowControl/>
              <w:numPr>
                <w:ilvl w:val="2"/>
                <w:numId w:val="4"/>
              </w:numPr>
              <w:jc w:val="left"/>
              <w:rPr>
                <w:rFonts w:ascii="Times New Roman" w:eastAsia="MS Mincho" w:hAnsi="Times New Roman" w:cs="Times New Roman"/>
                <w:kern w:val="0"/>
                <w:szCs w:val="20"/>
              </w:rPr>
            </w:pPr>
            <w:r w:rsidRPr="00144DAD">
              <w:rPr>
                <w:rFonts w:ascii="Times New Roman" w:eastAsia="MS Mincho" w:hAnsi="Times New Roman" w:cs="Times New Roman"/>
                <w:kern w:val="0"/>
                <w:szCs w:val="20"/>
              </w:rPr>
              <w:t>FFS: how is configured using the CSI framework to support multi-panel or multi-TRP transmission</w:t>
            </w:r>
          </w:p>
        </w:tc>
      </w:tr>
    </w:tbl>
    <w:p w14:paraId="7F343C28" w14:textId="43CC4D3E" w:rsidR="008475BB" w:rsidRDefault="00AB59BD" w:rsidP="000D2416">
      <w:pPr>
        <w:spacing w:beforeLines="50" w:before="156"/>
        <w:rPr>
          <w:rFonts w:ascii="Times New Roman" w:eastAsia="MS Mincho" w:hAnsi="Times New Roman" w:cs="Times New Roman"/>
          <w:lang w:eastAsia="ja-JP"/>
        </w:rPr>
      </w:pPr>
      <w:r w:rsidRPr="00144DAD">
        <w:rPr>
          <w:rFonts w:ascii="Times New Roman" w:eastAsia="MS Mincho" w:hAnsi="Times New Roman" w:cs="Times New Roman"/>
          <w:lang w:eastAsia="ja-JP"/>
        </w:rPr>
        <w:lastRenderedPageBreak/>
        <w:t>Hence, the remaining issue</w:t>
      </w:r>
      <w:r w:rsidR="00770EED">
        <w:rPr>
          <w:rFonts w:ascii="Times New Roman" w:eastAsia="MS Mincho" w:hAnsi="Times New Roman" w:cs="Times New Roman" w:hint="eastAsia"/>
          <w:lang w:eastAsia="ja-JP"/>
        </w:rPr>
        <w:t>s</w:t>
      </w:r>
      <w:r w:rsidRPr="00144DAD">
        <w:rPr>
          <w:rFonts w:ascii="Times New Roman" w:eastAsia="MS Mincho" w:hAnsi="Times New Roman" w:cs="Times New Roman"/>
          <w:lang w:eastAsia="ja-JP"/>
        </w:rPr>
        <w:t xml:space="preserve"> </w:t>
      </w:r>
      <w:r w:rsidR="008475BB">
        <w:rPr>
          <w:rFonts w:ascii="Times New Roman" w:eastAsia="MS Mincho" w:hAnsi="Times New Roman" w:cs="Times New Roman"/>
          <w:lang w:eastAsia="ja-JP"/>
        </w:rPr>
        <w:t>include:</w:t>
      </w:r>
    </w:p>
    <w:p w14:paraId="3C29E88C" w14:textId="183FE089" w:rsidR="007A3AC2" w:rsidRPr="009A3DE4" w:rsidRDefault="00770EED" w:rsidP="009A3DE4">
      <w:pPr>
        <w:pStyle w:val="a7"/>
        <w:numPr>
          <w:ilvl w:val="0"/>
          <w:numId w:val="15"/>
        </w:numPr>
        <w:spacing w:beforeLines="50" w:before="156"/>
        <w:ind w:firstLineChars="0"/>
        <w:rPr>
          <w:rFonts w:ascii="Times New Roman" w:eastAsia="MS Mincho" w:hAnsi="Times New Roman" w:cs="Times New Roman"/>
          <w:lang w:eastAsia="ja-JP"/>
        </w:rPr>
      </w:pPr>
      <w:r>
        <w:rPr>
          <w:rFonts w:ascii="Times New Roman" w:eastAsia="MS Mincho" w:hAnsi="Times New Roman" w:cs="Times New Roman" w:hint="eastAsia"/>
          <w:lang w:eastAsia="ja-JP"/>
        </w:rPr>
        <w:t>W</w:t>
      </w:r>
      <w:r w:rsidRPr="009A3DE4">
        <w:rPr>
          <w:rFonts w:ascii="Times New Roman" w:eastAsia="MS Mincho" w:hAnsi="Times New Roman" w:cs="Times New Roman"/>
          <w:lang w:eastAsia="ja-JP"/>
        </w:rPr>
        <w:t xml:space="preserve">hat </w:t>
      </w:r>
      <w:r w:rsidR="00AB59BD" w:rsidRPr="009A3DE4">
        <w:rPr>
          <w:rFonts w:ascii="Times New Roman" w:eastAsia="MS Mincho" w:hAnsi="Times New Roman" w:cs="Times New Roman"/>
          <w:lang w:eastAsia="ja-JP"/>
        </w:rPr>
        <w:t xml:space="preserve">kind of </w:t>
      </w:r>
      <w:r w:rsidR="008475BB" w:rsidRPr="009A3DE4">
        <w:rPr>
          <w:rFonts w:ascii="Times New Roman" w:eastAsia="MS Mincho" w:hAnsi="Times New Roman" w:cs="Times New Roman"/>
          <w:lang w:eastAsia="ja-JP"/>
        </w:rPr>
        <w:t xml:space="preserve">detailed </w:t>
      </w:r>
      <w:r w:rsidR="00AB59BD" w:rsidRPr="009A3DE4">
        <w:rPr>
          <w:rFonts w:ascii="Times New Roman" w:eastAsia="MS Mincho" w:hAnsi="Times New Roman" w:cs="Times New Roman"/>
          <w:lang w:eastAsia="ja-JP"/>
        </w:rPr>
        <w:t>content need to be reported</w:t>
      </w:r>
      <w:r w:rsidR="00DF508C" w:rsidRPr="009A3DE4">
        <w:rPr>
          <w:rFonts w:ascii="Times New Roman" w:eastAsia="MS Mincho" w:hAnsi="Times New Roman" w:cs="Times New Roman"/>
          <w:lang w:eastAsia="ja-JP"/>
        </w:rPr>
        <w:t xml:space="preserve"> for beam management</w:t>
      </w:r>
      <w:r w:rsidR="00AB59BD" w:rsidRPr="009A3DE4">
        <w:rPr>
          <w:rFonts w:ascii="Times New Roman" w:eastAsia="MS Mincho" w:hAnsi="Times New Roman" w:cs="Times New Roman"/>
          <w:lang w:eastAsia="ja-JP"/>
        </w:rPr>
        <w:t xml:space="preserve"> </w:t>
      </w:r>
    </w:p>
    <w:p w14:paraId="542F649A" w14:textId="239B5E5C" w:rsidR="008475BB" w:rsidRPr="009A3DE4" w:rsidRDefault="008475BB" w:rsidP="009A3DE4">
      <w:pPr>
        <w:pStyle w:val="a7"/>
        <w:numPr>
          <w:ilvl w:val="0"/>
          <w:numId w:val="15"/>
        </w:numPr>
        <w:spacing w:beforeLines="50" w:before="156"/>
        <w:ind w:firstLineChars="0"/>
        <w:rPr>
          <w:rFonts w:ascii="Times New Roman" w:eastAsia="MS Mincho" w:hAnsi="Times New Roman" w:cs="Times New Roman"/>
          <w:lang w:eastAsia="ja-JP"/>
        </w:rPr>
      </w:pPr>
      <w:r w:rsidRPr="009A3DE4">
        <w:rPr>
          <w:rFonts w:ascii="Times New Roman" w:eastAsia="MS Mincho" w:hAnsi="Times New Roman" w:cs="Times New Roman"/>
          <w:lang w:eastAsia="ja-JP"/>
        </w:rPr>
        <w:t xml:space="preserve">Possible down selection of group based </w:t>
      </w:r>
      <w:r>
        <w:rPr>
          <w:rFonts w:ascii="Times New Roman" w:eastAsia="MS Mincho" w:hAnsi="Times New Roman" w:cs="Times New Roman"/>
          <w:lang w:eastAsia="ja-JP"/>
        </w:rPr>
        <w:t>beam reporting schemes.</w:t>
      </w:r>
    </w:p>
    <w:p w14:paraId="2C66162E" w14:textId="463C7A39" w:rsidR="000D2416" w:rsidRPr="003573D4" w:rsidRDefault="000D2416" w:rsidP="00C43F94">
      <w:pPr>
        <w:pStyle w:val="2"/>
        <w:spacing w:beforeLines="50" w:before="156" w:afterLines="50" w:after="156" w:line="240" w:lineRule="auto"/>
        <w:rPr>
          <w:rFonts w:ascii="Times New Roman" w:eastAsia="Arial Unicode MS" w:hAnsi="Times New Roman" w:cs="Times New Roman"/>
          <w:sz w:val="24"/>
          <w:szCs w:val="24"/>
          <w:lang w:eastAsia="ja-JP"/>
        </w:rPr>
      </w:pPr>
      <w:r w:rsidRPr="003573D4">
        <w:rPr>
          <w:rFonts w:ascii="Times New Roman" w:eastAsia="Arial Unicode MS" w:hAnsi="Times New Roman" w:cs="Times New Roman"/>
          <w:sz w:val="24"/>
          <w:szCs w:val="24"/>
          <w:lang w:eastAsia="ja-JP"/>
        </w:rPr>
        <w:t>2.1 Correlation Feedback for Group Based Reporting</w:t>
      </w:r>
    </w:p>
    <w:p w14:paraId="24FFE6B1" w14:textId="1BB2FBB8" w:rsidR="001923B0" w:rsidRPr="003573D4" w:rsidRDefault="005679D9" w:rsidP="00FD13F6">
      <w:pPr>
        <w:spacing w:afterLines="50" w:after="156"/>
        <w:rPr>
          <w:rFonts w:ascii="Times New Roman" w:hAnsi="Times New Roman" w:cs="Times New Roman"/>
        </w:rPr>
      </w:pPr>
      <w:r w:rsidRPr="003573D4">
        <w:rPr>
          <w:rFonts w:ascii="Times New Roman" w:hAnsi="Times New Roman" w:cs="Times New Roman"/>
        </w:rPr>
        <w:t xml:space="preserve">It is expected that </w:t>
      </w:r>
      <w:r w:rsidR="0063112B" w:rsidRPr="003573D4">
        <w:rPr>
          <w:rFonts w:ascii="Times New Roman" w:hAnsi="Times New Roman" w:cs="Times New Roman"/>
        </w:rPr>
        <w:t xml:space="preserve">MIMO </w:t>
      </w:r>
      <w:r w:rsidR="00526470" w:rsidRPr="003573D4">
        <w:rPr>
          <w:rFonts w:ascii="Times New Roman" w:hAnsi="Times New Roman" w:cs="Times New Roman"/>
        </w:rPr>
        <w:t>are used to achieve better</w:t>
      </w:r>
      <w:r w:rsidR="0063112B" w:rsidRPr="003573D4">
        <w:rPr>
          <w:rFonts w:ascii="Times New Roman" w:hAnsi="Times New Roman" w:cs="Times New Roman"/>
        </w:rPr>
        <w:t xml:space="preserve"> </w:t>
      </w:r>
      <w:r w:rsidR="00526470" w:rsidRPr="003573D4">
        <w:rPr>
          <w:rFonts w:ascii="Times New Roman" w:hAnsi="Times New Roman" w:cs="Times New Roman"/>
        </w:rPr>
        <w:t xml:space="preserve">system performance in </w:t>
      </w:r>
      <w:r w:rsidRPr="003573D4">
        <w:rPr>
          <w:rFonts w:ascii="Times New Roman" w:hAnsi="Times New Roman" w:cs="Times New Roman"/>
        </w:rPr>
        <w:t>NR</w:t>
      </w:r>
      <w:r w:rsidR="00526470" w:rsidRPr="003573D4">
        <w:rPr>
          <w:rFonts w:ascii="Times New Roman" w:hAnsi="Times New Roman" w:cs="Times New Roman"/>
        </w:rPr>
        <w:t xml:space="preserve">. </w:t>
      </w:r>
      <w:r w:rsidR="004F3AA8" w:rsidRPr="003573D4">
        <w:rPr>
          <w:rFonts w:ascii="Times New Roman" w:hAnsi="Times New Roman" w:cs="Times New Roman"/>
        </w:rPr>
        <w:t xml:space="preserve">The idea is that if the propagation channels between each pair of transmit and receive antennas </w:t>
      </w:r>
      <w:r w:rsidR="00770EED" w:rsidRPr="003573D4">
        <w:rPr>
          <w:rFonts w:ascii="Times New Roman" w:eastAsia="MS Mincho" w:hAnsi="Times New Roman" w:cs="Times New Roman"/>
          <w:lang w:eastAsia="ja-JP"/>
        </w:rPr>
        <w:t>is</w:t>
      </w:r>
      <w:r w:rsidR="00770EED" w:rsidRPr="003573D4">
        <w:rPr>
          <w:rFonts w:ascii="Times New Roman" w:hAnsi="Times New Roman" w:cs="Times New Roman"/>
        </w:rPr>
        <w:t xml:space="preserve"> </w:t>
      </w:r>
      <w:r w:rsidR="004F3AA8" w:rsidRPr="003573D4">
        <w:rPr>
          <w:rFonts w:ascii="Times New Roman" w:hAnsi="Times New Roman" w:cs="Times New Roman"/>
        </w:rPr>
        <w:t>statistically independent and identically distributed, then multiple independent channels with identical characteristics can be created by precoding</w:t>
      </w:r>
      <w:r w:rsidR="00526470" w:rsidRPr="003573D4">
        <w:rPr>
          <w:rFonts w:ascii="Times New Roman" w:hAnsi="Times New Roman" w:cs="Times New Roman"/>
        </w:rPr>
        <w:t>/beamforming</w:t>
      </w:r>
      <w:r w:rsidR="004F3AA8" w:rsidRPr="003573D4">
        <w:rPr>
          <w:rFonts w:ascii="Times New Roman" w:hAnsi="Times New Roman" w:cs="Times New Roman"/>
        </w:rPr>
        <w:t xml:space="preserve">. </w:t>
      </w:r>
      <w:r w:rsidRPr="003573D4">
        <w:rPr>
          <w:rFonts w:ascii="Times New Roman" w:hAnsi="Times New Roman" w:cs="Times New Roman"/>
        </w:rPr>
        <w:t xml:space="preserve">On the other hand, if the channel propagation condition is much concentrated, then focusing transmission power in specific beam directions may improve the coverage. </w:t>
      </w:r>
      <w:r w:rsidR="00526470" w:rsidRPr="003573D4">
        <w:rPr>
          <w:rFonts w:ascii="Times New Roman" w:hAnsi="Times New Roman" w:cs="Times New Roman"/>
        </w:rPr>
        <w:t xml:space="preserve">As massive MIMO technology </w:t>
      </w:r>
      <w:r w:rsidR="001923B0" w:rsidRPr="003573D4">
        <w:rPr>
          <w:rFonts w:ascii="Times New Roman" w:hAnsi="Times New Roman" w:cs="Times New Roman"/>
        </w:rPr>
        <w:t xml:space="preserve">is </w:t>
      </w:r>
      <w:r w:rsidR="00526470" w:rsidRPr="003573D4">
        <w:rPr>
          <w:rFonts w:ascii="Times New Roman" w:hAnsi="Times New Roman" w:cs="Times New Roman"/>
        </w:rPr>
        <w:t>used in NR</w:t>
      </w:r>
      <w:r w:rsidRPr="003573D4">
        <w:rPr>
          <w:rFonts w:ascii="Times New Roman" w:hAnsi="Times New Roman" w:cs="Times New Roman"/>
        </w:rPr>
        <w:t>, probably with hybrid beamforming architecture</w:t>
      </w:r>
      <w:r w:rsidR="00526470" w:rsidRPr="003573D4">
        <w:rPr>
          <w:rFonts w:ascii="Times New Roman" w:hAnsi="Times New Roman" w:cs="Times New Roman"/>
        </w:rPr>
        <w:t xml:space="preserve">, </w:t>
      </w:r>
      <w:r w:rsidRPr="003573D4">
        <w:rPr>
          <w:rFonts w:ascii="Times New Roman" w:hAnsi="Times New Roman" w:cs="Times New Roman"/>
        </w:rPr>
        <w:t>one shall also consider how to</w:t>
      </w:r>
      <w:r w:rsidR="00526470" w:rsidRPr="003573D4">
        <w:rPr>
          <w:rFonts w:ascii="Times New Roman" w:hAnsi="Times New Roman" w:cs="Times New Roman"/>
        </w:rPr>
        <w:t xml:space="preserve"> </w:t>
      </w:r>
      <w:r w:rsidRPr="003573D4">
        <w:rPr>
          <w:rFonts w:ascii="Times New Roman" w:hAnsi="Times New Roman" w:cs="Times New Roman"/>
        </w:rPr>
        <w:t xml:space="preserve">exploit </w:t>
      </w:r>
      <w:r w:rsidR="00526470" w:rsidRPr="003573D4">
        <w:rPr>
          <w:rFonts w:ascii="Times New Roman" w:hAnsi="Times New Roman" w:cs="Times New Roman"/>
        </w:rPr>
        <w:t xml:space="preserve">the channel correlation </w:t>
      </w:r>
      <w:r w:rsidR="001923B0" w:rsidRPr="003573D4">
        <w:rPr>
          <w:rFonts w:ascii="Times New Roman" w:hAnsi="Times New Roman" w:cs="Times New Roman"/>
        </w:rPr>
        <w:t>features</w:t>
      </w:r>
      <w:r w:rsidR="00526470" w:rsidRPr="003573D4">
        <w:rPr>
          <w:rFonts w:ascii="Times New Roman" w:hAnsi="Times New Roman" w:cs="Times New Roman"/>
        </w:rPr>
        <w:t xml:space="preserve"> </w:t>
      </w:r>
      <w:r w:rsidRPr="003573D4">
        <w:rPr>
          <w:rFonts w:ascii="Times New Roman" w:hAnsi="Times New Roman" w:cs="Times New Roman"/>
        </w:rPr>
        <w:t>for both analog beamforming and digital beamforming.</w:t>
      </w:r>
      <w:r w:rsidR="001923B0" w:rsidRPr="003573D4">
        <w:rPr>
          <w:rFonts w:ascii="Times New Roman" w:hAnsi="Times New Roman" w:cs="Times New Roman"/>
        </w:rPr>
        <w:t xml:space="preserve"> </w:t>
      </w:r>
      <w:r w:rsidR="00F6708D">
        <w:rPr>
          <w:rFonts w:ascii="Times New Roman" w:hAnsi="Times New Roman" w:cs="Times New Roman"/>
        </w:rPr>
        <w:t>As NR may exploiting the channel properties by using beam management. Channel correlation shall be managed by beam correlation.</w:t>
      </w:r>
    </w:p>
    <w:p w14:paraId="01C909F7" w14:textId="5BC91DCA" w:rsidR="001923B0" w:rsidRPr="003573D4" w:rsidRDefault="001923B0" w:rsidP="001923B0">
      <w:pPr>
        <w:spacing w:afterLines="50" w:after="156"/>
        <w:rPr>
          <w:rFonts w:ascii="Times New Roman" w:eastAsia="MS Mincho" w:hAnsi="Times New Roman" w:cs="Times New Roman"/>
          <w:lang w:eastAsia="ja-JP"/>
        </w:rPr>
      </w:pPr>
      <w:r w:rsidRPr="003573D4">
        <w:rPr>
          <w:rFonts w:ascii="Times New Roman" w:hAnsi="Times New Roman" w:cs="Times New Roman"/>
        </w:rPr>
        <w:t xml:space="preserve">The beam correlation can be understood as Tx beam correlation or Rx beam correlation or Tx-Rx beam pair link correlation. </w:t>
      </w:r>
      <w:r w:rsidR="00997323" w:rsidRPr="003573D4">
        <w:rPr>
          <w:rFonts w:ascii="Times New Roman" w:eastAsia="MS Mincho" w:hAnsi="Times New Roman" w:cs="Times New Roman"/>
          <w:lang w:eastAsia="ja-JP"/>
        </w:rPr>
        <w:t xml:space="preserve">It is very important to understand </w:t>
      </w:r>
      <w:r w:rsidR="00A0281D" w:rsidRPr="003573D4">
        <w:rPr>
          <w:rFonts w:ascii="Times New Roman" w:eastAsia="MS Mincho" w:hAnsi="Times New Roman" w:cs="Times New Roman"/>
          <w:lang w:eastAsia="ja-JP"/>
        </w:rPr>
        <w:t>relationship/</w:t>
      </w:r>
      <w:r w:rsidR="00997323" w:rsidRPr="003573D4">
        <w:rPr>
          <w:rFonts w:ascii="Times New Roman" w:eastAsia="MS Mincho" w:hAnsi="Times New Roman" w:cs="Times New Roman"/>
          <w:lang w:eastAsia="ja-JP"/>
        </w:rPr>
        <w:t>correlation between beams as shown in the following examples.</w:t>
      </w:r>
    </w:p>
    <w:p w14:paraId="2E02138C" w14:textId="4A7C9295" w:rsidR="00EF6AA7" w:rsidRPr="003573D4" w:rsidRDefault="00A0281D" w:rsidP="001923B0">
      <w:pPr>
        <w:spacing w:afterLines="50" w:after="156"/>
        <w:rPr>
          <w:rFonts w:ascii="Times New Roman" w:hAnsi="Times New Roman" w:cs="Times New Roman"/>
        </w:rPr>
      </w:pPr>
      <w:r w:rsidRPr="003573D4">
        <w:rPr>
          <w:rFonts w:ascii="Times New Roman" w:eastAsia="MS Mincho" w:hAnsi="Times New Roman" w:cs="Times New Roman"/>
          <w:lang w:eastAsia="ja-JP"/>
        </w:rPr>
        <w:t xml:space="preserve">For example, considering UE mobility for precoding system, it is important that the beams are smoothly switched without </w:t>
      </w:r>
      <w:r w:rsidR="007A1959" w:rsidRPr="003573D4">
        <w:rPr>
          <w:rFonts w:ascii="Times New Roman" w:eastAsia="MS Mincho" w:hAnsi="Times New Roman" w:cs="Times New Roman"/>
          <w:lang w:eastAsia="ja-JP"/>
        </w:rPr>
        <w:t>coverage hole, i.e., beam tracking</w:t>
      </w:r>
      <w:r w:rsidRPr="003573D4">
        <w:rPr>
          <w:rFonts w:ascii="Times New Roman" w:eastAsia="MS Mincho" w:hAnsi="Times New Roman" w:cs="Times New Roman"/>
          <w:lang w:eastAsia="ja-JP"/>
        </w:rPr>
        <w:t xml:space="preserve">. In this </w:t>
      </w:r>
      <w:r w:rsidR="007A1959" w:rsidRPr="003573D4">
        <w:rPr>
          <w:rFonts w:ascii="Times New Roman" w:eastAsia="MS Mincho" w:hAnsi="Times New Roman" w:cs="Times New Roman"/>
          <w:lang w:eastAsia="ja-JP"/>
        </w:rPr>
        <w:t>case</w:t>
      </w:r>
      <w:r w:rsidRPr="003573D4">
        <w:rPr>
          <w:rFonts w:ascii="Times New Roman" w:eastAsia="MS Mincho" w:hAnsi="Times New Roman" w:cs="Times New Roman"/>
          <w:lang w:eastAsia="ja-JP"/>
        </w:rPr>
        <w:t xml:space="preserve">, it is very important that we </w:t>
      </w:r>
      <w:r w:rsidR="007A1959" w:rsidRPr="003573D4">
        <w:rPr>
          <w:rFonts w:ascii="Times New Roman" w:eastAsia="MS Mincho" w:hAnsi="Times New Roman" w:cs="Times New Roman"/>
          <w:lang w:eastAsia="ja-JP"/>
        </w:rPr>
        <w:t xml:space="preserve">select multiple neighboring (correlated) beams as backup. </w:t>
      </w:r>
      <w:r w:rsidRPr="003573D4">
        <w:rPr>
          <w:rFonts w:ascii="Times New Roman" w:eastAsia="MS Mincho" w:hAnsi="Times New Roman" w:cs="Times New Roman"/>
          <w:lang w:eastAsia="ja-JP"/>
        </w:rPr>
        <w:t xml:space="preserve">On the other hand, as shown in Fig. 2, </w:t>
      </w:r>
      <w:r w:rsidR="007A1959" w:rsidRPr="003573D4">
        <w:rPr>
          <w:rFonts w:ascii="Times New Roman" w:eastAsia="MS Mincho" w:hAnsi="Times New Roman" w:cs="Times New Roman"/>
          <w:lang w:eastAsia="ja-JP"/>
        </w:rPr>
        <w:t>i</w:t>
      </w:r>
      <w:r w:rsidR="00997323" w:rsidRPr="003573D4">
        <w:rPr>
          <w:rFonts w:ascii="Times New Roman" w:eastAsia="MS Mincho" w:hAnsi="Times New Roman" w:cs="Times New Roman"/>
          <w:lang w:eastAsia="ja-JP"/>
        </w:rPr>
        <w:t xml:space="preserve">n order to avoid link failure by blockage, </w:t>
      </w:r>
      <w:r w:rsidRPr="003573D4">
        <w:rPr>
          <w:rFonts w:ascii="Times New Roman" w:eastAsia="MS Mincho" w:hAnsi="Times New Roman" w:cs="Times New Roman"/>
          <w:lang w:eastAsia="ja-JP"/>
        </w:rPr>
        <w:t xml:space="preserve">it is important that </w:t>
      </w:r>
      <w:r w:rsidR="007A1959" w:rsidRPr="003573D4">
        <w:rPr>
          <w:rFonts w:ascii="Times New Roman" w:eastAsia="MS Mincho" w:hAnsi="Times New Roman" w:cs="Times New Roman"/>
          <w:lang w:eastAsia="ja-JP"/>
        </w:rPr>
        <w:t>separated (</w:t>
      </w:r>
      <w:r w:rsidRPr="003573D4">
        <w:rPr>
          <w:rFonts w:ascii="Times New Roman" w:eastAsia="MS Mincho" w:hAnsi="Times New Roman" w:cs="Times New Roman"/>
          <w:lang w:eastAsia="ja-JP"/>
        </w:rPr>
        <w:t>uncorrelated</w:t>
      </w:r>
      <w:r w:rsidR="007A1959" w:rsidRPr="003573D4">
        <w:rPr>
          <w:rFonts w:ascii="Times New Roman" w:eastAsia="MS Mincho" w:hAnsi="Times New Roman" w:cs="Times New Roman"/>
          <w:lang w:eastAsia="ja-JP"/>
        </w:rPr>
        <w:t>)</w:t>
      </w:r>
      <w:r w:rsidRPr="003573D4">
        <w:rPr>
          <w:rFonts w:ascii="Times New Roman" w:eastAsia="MS Mincho" w:hAnsi="Times New Roman" w:cs="Times New Roman"/>
          <w:lang w:eastAsia="ja-JP"/>
        </w:rPr>
        <w:t xml:space="preserve"> beams are to be selected </w:t>
      </w:r>
      <w:r w:rsidR="007A1959" w:rsidRPr="003573D4">
        <w:rPr>
          <w:rFonts w:ascii="Times New Roman" w:eastAsia="MS Mincho" w:hAnsi="Times New Roman" w:cs="Times New Roman"/>
          <w:lang w:eastAsia="ja-JP"/>
        </w:rPr>
        <w:t>as</w:t>
      </w:r>
      <w:r w:rsidRPr="003573D4">
        <w:rPr>
          <w:rFonts w:ascii="Times New Roman" w:eastAsia="MS Mincho" w:hAnsi="Times New Roman" w:cs="Times New Roman"/>
          <w:lang w:eastAsia="ja-JP"/>
        </w:rPr>
        <w:t xml:space="preserve"> backup.</w:t>
      </w:r>
      <w:r w:rsidR="00997323" w:rsidRPr="003573D4">
        <w:rPr>
          <w:rFonts w:ascii="Times New Roman" w:eastAsia="MS Mincho" w:hAnsi="Times New Roman" w:cs="Times New Roman"/>
          <w:lang w:eastAsia="ja-JP"/>
        </w:rPr>
        <w:t xml:space="preserve"> </w:t>
      </w:r>
      <w:r w:rsidR="007A1959" w:rsidRPr="003573D4">
        <w:rPr>
          <w:rFonts w:ascii="Times New Roman" w:eastAsia="MS Mincho" w:hAnsi="Times New Roman" w:cs="Times New Roman"/>
          <w:lang w:eastAsia="ja-JP"/>
        </w:rPr>
        <w:t>As another example, uncorrelated</w:t>
      </w:r>
      <w:r w:rsidR="007A1959" w:rsidRPr="003573D4">
        <w:rPr>
          <w:rFonts w:ascii="Times New Roman" w:hAnsi="Times New Roman" w:cs="Times New Roman"/>
        </w:rPr>
        <w:t xml:space="preserve"> </w:t>
      </w:r>
      <w:r w:rsidR="001923B0" w:rsidRPr="003573D4">
        <w:rPr>
          <w:rFonts w:ascii="Times New Roman" w:hAnsi="Times New Roman" w:cs="Times New Roman"/>
        </w:rPr>
        <w:t xml:space="preserve">beams are </w:t>
      </w:r>
      <w:r w:rsidR="007A1959" w:rsidRPr="003573D4">
        <w:rPr>
          <w:rFonts w:ascii="Times New Roman" w:eastAsia="MS Mincho" w:hAnsi="Times New Roman" w:cs="Times New Roman"/>
          <w:lang w:eastAsia="ja-JP"/>
        </w:rPr>
        <w:t xml:space="preserve">also </w:t>
      </w:r>
      <w:r w:rsidR="001923B0" w:rsidRPr="003573D4">
        <w:rPr>
          <w:rFonts w:ascii="Times New Roman" w:hAnsi="Times New Roman" w:cs="Times New Roman"/>
        </w:rPr>
        <w:t>used for multiple rank transmission</w:t>
      </w:r>
      <w:r w:rsidR="00EF6AA7" w:rsidRPr="003573D4">
        <w:rPr>
          <w:rFonts w:ascii="Times New Roman" w:hAnsi="Times New Roman" w:cs="Times New Roman"/>
        </w:rPr>
        <w:t>.</w:t>
      </w:r>
    </w:p>
    <w:p w14:paraId="3E6ECCE1" w14:textId="281043BC" w:rsidR="00EF6AA7" w:rsidRPr="003573D4" w:rsidRDefault="007A1959" w:rsidP="009A37BC">
      <w:pPr>
        <w:rPr>
          <w:rFonts w:ascii="Times New Roman" w:eastAsia="MS Mincho" w:hAnsi="Times New Roman" w:cs="Times New Roman"/>
          <w:lang w:eastAsia="ja-JP"/>
        </w:rPr>
      </w:pPr>
      <w:r w:rsidRPr="003573D4">
        <w:rPr>
          <w:rFonts w:ascii="Times New Roman" w:eastAsia="MS Mincho" w:hAnsi="Times New Roman" w:cs="Times New Roman"/>
          <w:lang w:eastAsia="ja-JP"/>
        </w:rPr>
        <w:t>These different mechanisms should be efficiently distinguished depending on the use cases.</w:t>
      </w:r>
    </w:p>
    <w:p w14:paraId="66C99C5F" w14:textId="4C0956D5" w:rsidR="005B4989" w:rsidRPr="003573D4" w:rsidRDefault="00F57DC1" w:rsidP="009A37BC">
      <w:pPr>
        <w:jc w:val="center"/>
        <w:rPr>
          <w:rFonts w:ascii="Times New Roman" w:hAnsi="Times New Roman" w:cs="Times New Roman"/>
        </w:rPr>
      </w:pPr>
      <w:r w:rsidRPr="003573D4">
        <w:rPr>
          <w:rFonts w:ascii="Times New Roman" w:hAnsi="Times New Roman" w:cs="Times New Roman"/>
          <w:noProof/>
        </w:rPr>
        <w:drawing>
          <wp:inline distT="0" distB="0" distL="0" distR="0" wp14:anchorId="141AEB5B" wp14:editId="6357D04F">
            <wp:extent cx="2981962" cy="90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1962" cy="900000"/>
                    </a:xfrm>
                    <a:prstGeom prst="rect">
                      <a:avLst/>
                    </a:prstGeom>
                    <a:noFill/>
                  </pic:spPr>
                </pic:pic>
              </a:graphicData>
            </a:graphic>
          </wp:inline>
        </w:drawing>
      </w:r>
    </w:p>
    <w:p w14:paraId="62F6F16C" w14:textId="59EB6DEB" w:rsidR="005B4989" w:rsidRPr="003573D4" w:rsidRDefault="00F57DC1" w:rsidP="009A37BC">
      <w:pPr>
        <w:jc w:val="center"/>
        <w:rPr>
          <w:rFonts w:ascii="Times New Roman" w:eastAsiaTheme="minorEastAsia" w:hAnsi="Times New Roman" w:cs="Times New Roman"/>
        </w:rPr>
      </w:pPr>
      <w:r w:rsidRPr="003573D4">
        <w:rPr>
          <w:rFonts w:ascii="Times New Roman" w:eastAsiaTheme="minorEastAsia" w:hAnsi="Times New Roman" w:cs="Times New Roman"/>
        </w:rPr>
        <w:t>Figure 1 beam combining for high-correlated beams</w:t>
      </w:r>
    </w:p>
    <w:p w14:paraId="4F2C0E44" w14:textId="319DE2D5" w:rsidR="00F57DC1" w:rsidRPr="003573D4" w:rsidRDefault="00BD3187" w:rsidP="009A37BC">
      <w:pPr>
        <w:jc w:val="center"/>
        <w:rPr>
          <w:rFonts w:ascii="Times New Roman" w:eastAsiaTheme="minorEastAsia" w:hAnsi="Times New Roman" w:cs="Times New Roman"/>
        </w:rPr>
      </w:pPr>
      <w:r w:rsidRPr="003573D4">
        <w:rPr>
          <w:rFonts w:ascii="Times New Roman" w:eastAsiaTheme="minorEastAsia" w:hAnsi="Times New Roman" w:cs="Times New Roman"/>
          <w:noProof/>
        </w:rPr>
        <w:drawing>
          <wp:inline distT="0" distB="0" distL="0" distR="0" wp14:anchorId="2824CDCC" wp14:editId="7B6F530A">
            <wp:extent cx="2909399" cy="900000"/>
            <wp:effectExtent l="0" t="0" r="571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9399" cy="900000"/>
                    </a:xfrm>
                    <a:prstGeom prst="rect">
                      <a:avLst/>
                    </a:prstGeom>
                    <a:noFill/>
                  </pic:spPr>
                </pic:pic>
              </a:graphicData>
            </a:graphic>
          </wp:inline>
        </w:drawing>
      </w:r>
    </w:p>
    <w:p w14:paraId="09A65A98" w14:textId="65C6B97F" w:rsidR="00BD3187" w:rsidRPr="003573D4" w:rsidRDefault="00BD3187" w:rsidP="009A37BC">
      <w:pPr>
        <w:jc w:val="center"/>
        <w:rPr>
          <w:rFonts w:ascii="Times New Roman" w:eastAsiaTheme="minorEastAsia" w:hAnsi="Times New Roman" w:cs="Times New Roman"/>
        </w:rPr>
      </w:pPr>
      <w:r w:rsidRPr="003573D4">
        <w:rPr>
          <w:rFonts w:ascii="Times New Roman" w:eastAsiaTheme="minorEastAsia" w:hAnsi="Times New Roman" w:cs="Times New Roman"/>
        </w:rPr>
        <w:t xml:space="preserve">Figure </w:t>
      </w:r>
      <w:r w:rsidR="00EF6AA7" w:rsidRPr="003573D4">
        <w:rPr>
          <w:rFonts w:ascii="Times New Roman" w:eastAsiaTheme="minorEastAsia" w:hAnsi="Times New Roman" w:cs="Times New Roman"/>
        </w:rPr>
        <w:t>2</w:t>
      </w:r>
      <w:r w:rsidRPr="003573D4">
        <w:rPr>
          <w:rFonts w:ascii="Times New Roman" w:eastAsiaTheme="minorEastAsia" w:hAnsi="Times New Roman" w:cs="Times New Roman"/>
        </w:rPr>
        <w:t xml:space="preserve"> beam switching for low-correlated beams</w:t>
      </w:r>
    </w:p>
    <w:p w14:paraId="0701E648" w14:textId="77777777" w:rsidR="00F6708D" w:rsidRPr="003573D4" w:rsidRDefault="00F6708D" w:rsidP="00F6708D">
      <w:pPr>
        <w:spacing w:afterLines="50" w:after="156"/>
        <w:rPr>
          <w:rFonts w:ascii="Times New Roman" w:eastAsia="MS Mincho" w:hAnsi="Times New Roman" w:cs="Times New Roman"/>
          <w:lang w:eastAsia="ja-JP"/>
        </w:rPr>
      </w:pPr>
      <w:r w:rsidRPr="003573D4">
        <w:rPr>
          <w:rFonts w:ascii="Times New Roman" w:eastAsia="MS Mincho" w:hAnsi="Times New Roman" w:cs="Times New Roman"/>
          <w:lang w:eastAsia="ja-JP"/>
        </w:rPr>
        <w:lastRenderedPageBreak/>
        <w:t>It was agreed in NR that the UE can report beam</w:t>
      </w:r>
      <w:r>
        <w:rPr>
          <w:rFonts w:ascii="Times New Roman" w:eastAsia="MS Mincho" w:hAnsi="Times New Roman" w:cs="Times New Roman"/>
          <w:lang w:eastAsia="ja-JP"/>
        </w:rPr>
        <w:t xml:space="preserve"> related information on </w:t>
      </w:r>
      <w:r w:rsidRPr="00F6708D">
        <w:rPr>
          <w:rFonts w:ascii="Times New Roman" w:eastAsia="MS Mincho" w:hAnsi="Times New Roman" w:cs="Times New Roman"/>
          <w:i/>
          <w:lang w:eastAsia="ja-JP"/>
        </w:rPr>
        <w:t>N</w:t>
      </w:r>
      <w:r>
        <w:rPr>
          <w:rFonts w:ascii="Times New Roman" w:eastAsia="MS Mincho" w:hAnsi="Times New Roman" w:cs="Times New Roman"/>
          <w:lang w:eastAsia="ja-JP"/>
        </w:rPr>
        <w:t xml:space="preserve"> out of</w:t>
      </w:r>
      <w:r w:rsidRPr="003573D4">
        <w:rPr>
          <w:rFonts w:ascii="Times New Roman" w:eastAsia="MS Mincho" w:hAnsi="Times New Roman" w:cs="Times New Roman"/>
          <w:lang w:eastAsia="ja-JP"/>
        </w:rPr>
        <w:t xml:space="preserve"> </w:t>
      </w:r>
      <w:r w:rsidRPr="00F6708D">
        <w:rPr>
          <w:rFonts w:ascii="Times New Roman" w:eastAsia="MS Mincho" w:hAnsi="Times New Roman" w:cs="Times New Roman"/>
          <w:i/>
          <w:lang w:eastAsia="ja-JP"/>
        </w:rPr>
        <w:t>K</w:t>
      </w:r>
      <w:r w:rsidRPr="003573D4">
        <w:rPr>
          <w:rFonts w:ascii="Times New Roman" w:eastAsia="MS Mincho" w:hAnsi="Times New Roman" w:cs="Times New Roman"/>
          <w:lang w:eastAsia="ja-JP"/>
        </w:rPr>
        <w:t xml:space="preserve"> CSI-RS resources. Based on the agreements from RAN1#88, it was further clarified that such information includes:</w:t>
      </w:r>
    </w:p>
    <w:p w14:paraId="6EEC1D2A" w14:textId="77777777" w:rsidR="00F6708D" w:rsidRPr="003573D4" w:rsidRDefault="00F6708D" w:rsidP="00F6708D">
      <w:pPr>
        <w:pStyle w:val="a7"/>
        <w:numPr>
          <w:ilvl w:val="0"/>
          <w:numId w:val="16"/>
        </w:numPr>
        <w:spacing w:afterLines="50" w:after="156"/>
        <w:ind w:firstLineChars="0"/>
        <w:rPr>
          <w:rFonts w:ascii="Times New Roman" w:eastAsia="MS Mincho" w:hAnsi="Times New Roman" w:cs="Times New Roman"/>
          <w:kern w:val="0"/>
          <w:szCs w:val="20"/>
        </w:rPr>
      </w:pPr>
      <w:r w:rsidRPr="003573D4">
        <w:rPr>
          <w:rFonts w:ascii="Times New Roman" w:eastAsia="MS Mincho" w:hAnsi="Times New Roman" w:cs="Times New Roman"/>
          <w:kern w:val="0"/>
          <w:szCs w:val="20"/>
        </w:rPr>
        <w:t>Information indicating group</w:t>
      </w:r>
    </w:p>
    <w:p w14:paraId="7327B942" w14:textId="77777777" w:rsidR="00F6708D" w:rsidRPr="003573D4" w:rsidRDefault="00F6708D" w:rsidP="00F6708D">
      <w:pPr>
        <w:pStyle w:val="a7"/>
        <w:numPr>
          <w:ilvl w:val="0"/>
          <w:numId w:val="16"/>
        </w:numPr>
        <w:spacing w:afterLines="50" w:after="156"/>
        <w:ind w:firstLineChars="0"/>
        <w:rPr>
          <w:rFonts w:ascii="Times New Roman" w:eastAsia="Times,MS Mincho" w:hAnsi="Times New Roman" w:cs="Times New Roman"/>
          <w:kern w:val="0"/>
        </w:rPr>
      </w:pPr>
      <w:r w:rsidRPr="003573D4">
        <w:rPr>
          <w:rFonts w:ascii="Times New Roman" w:eastAsia="Times,MS Mincho" w:hAnsi="Times New Roman" w:cs="Times New Roman"/>
          <w:kern w:val="0"/>
        </w:rPr>
        <w:t>Measurement quantities</w:t>
      </w:r>
    </w:p>
    <w:p w14:paraId="55FB137C" w14:textId="77777777" w:rsidR="00F6708D" w:rsidRPr="003573D4" w:rsidRDefault="00F6708D" w:rsidP="00F6708D">
      <w:pPr>
        <w:pStyle w:val="a7"/>
        <w:numPr>
          <w:ilvl w:val="0"/>
          <w:numId w:val="16"/>
        </w:numPr>
        <w:spacing w:afterLines="50" w:after="156"/>
        <w:ind w:firstLineChars="0"/>
        <w:rPr>
          <w:rFonts w:ascii="Times New Roman" w:eastAsia="MS Mincho" w:hAnsi="Times New Roman" w:cs="Times New Roman"/>
          <w:lang w:eastAsia="ja-JP"/>
        </w:rPr>
      </w:pPr>
      <w:r w:rsidRPr="003573D4">
        <w:rPr>
          <w:rFonts w:ascii="Times New Roman" w:eastAsia="Times,MS Mincho" w:hAnsi="Times New Roman" w:cs="Times New Roman"/>
          <w:kern w:val="0"/>
        </w:rPr>
        <w:t xml:space="preserve">Information indicating </w:t>
      </w:r>
      <w:r w:rsidRPr="003573D4">
        <w:rPr>
          <w:rFonts w:ascii="Times New Roman" w:eastAsia="Times,MS Mincho" w:hAnsi="Times New Roman" w:cs="Times New Roman"/>
          <w:i/>
          <w:kern w:val="0"/>
        </w:rPr>
        <w:t>N</w:t>
      </w:r>
      <w:r w:rsidRPr="003573D4">
        <w:rPr>
          <w:rFonts w:ascii="Times New Roman" w:eastAsia="Times,MS Mincho" w:hAnsi="Times New Roman" w:cs="Times New Roman"/>
          <w:i/>
          <w:kern w:val="0"/>
          <w:vertAlign w:val="subscript"/>
        </w:rPr>
        <w:t>l</w:t>
      </w:r>
      <w:r w:rsidRPr="003573D4">
        <w:rPr>
          <w:rFonts w:ascii="Times New Roman" w:eastAsia="Times,MS Mincho" w:hAnsi="Times New Roman" w:cs="Times New Roman"/>
          <w:kern w:val="0"/>
        </w:rPr>
        <w:t xml:space="preserve"> DL Tx beam(s) when applicable</w:t>
      </w:r>
    </w:p>
    <w:p w14:paraId="3762F926" w14:textId="7AE799A8" w:rsidR="007C0C0B" w:rsidRPr="00F6708D" w:rsidRDefault="00F6708D" w:rsidP="00FD13F6">
      <w:pPr>
        <w:spacing w:afterLines="50" w:after="156"/>
        <w:rPr>
          <w:rFonts w:ascii="Times New Roman" w:eastAsia="MS Mincho" w:hAnsi="Times New Roman" w:cs="Times New Roman"/>
          <w:lang w:eastAsia="ja-JP"/>
        </w:rPr>
      </w:pPr>
      <w:r w:rsidRPr="003573D4">
        <w:rPr>
          <w:rFonts w:ascii="Times New Roman" w:eastAsia="MS Mincho" w:hAnsi="Times New Roman" w:cs="Times New Roman"/>
          <w:lang w:eastAsia="ja-JP"/>
        </w:rPr>
        <w:t xml:space="preserve">The agreed general content of beam reporting focus on information related to each beam, and the grouping information, which are mainly motivated by the UE Rx beam selection or panel selection. </w:t>
      </w:r>
      <w:r>
        <w:rPr>
          <w:rFonts w:ascii="Times New Roman" w:eastAsia="MS Mincho" w:hAnsi="Times New Roman" w:cs="Times New Roman"/>
          <w:lang w:eastAsia="ja-JP"/>
        </w:rPr>
        <w:t>It is possible to utilize the Rx beam grouping to distinguish between different Rx beam correlation conditions. However, Tx beam correlation has not been addressed yet, no matter which beam grouping scheme will be adopted. In order to support a better exploitation of the channel correlation information at the gNB side to do better scheduling, we propose to support Tx beam correlation information feedback.</w:t>
      </w:r>
    </w:p>
    <w:p w14:paraId="695E735C" w14:textId="3B2CD73F" w:rsidR="00015587" w:rsidRPr="003573D4" w:rsidRDefault="00015587" w:rsidP="00015587">
      <w:pPr>
        <w:tabs>
          <w:tab w:val="left" w:pos="-1440"/>
          <w:tab w:val="left" w:pos="-720"/>
          <w:tab w:val="left" w:pos="0"/>
          <w:tab w:val="left" w:pos="1584"/>
          <w:tab w:val="left" w:pos="2160"/>
        </w:tabs>
        <w:suppressAutoHyphens/>
        <w:rPr>
          <w:rFonts w:ascii="Times New Roman" w:eastAsia="MS Mincho" w:hAnsi="Times New Roman" w:cs="Times New Roman"/>
          <w:b/>
          <w:lang w:eastAsia="ja-JP"/>
        </w:rPr>
      </w:pPr>
      <w:r w:rsidRPr="003573D4">
        <w:rPr>
          <w:rFonts w:ascii="Times New Roman" w:hAnsi="Times New Roman" w:cs="Times New Roman"/>
          <w:b/>
        </w:rPr>
        <w:t xml:space="preserve">Proposal 1: </w:t>
      </w:r>
      <w:r w:rsidR="00F6708D">
        <w:rPr>
          <w:rFonts w:ascii="Times New Roman" w:hAnsi="Times New Roman" w:cs="Times New Roman"/>
          <w:b/>
        </w:rPr>
        <w:t>Tx b</w:t>
      </w:r>
      <w:r w:rsidR="001B5535" w:rsidRPr="003573D4">
        <w:rPr>
          <w:rFonts w:ascii="Times New Roman" w:hAnsi="Times New Roman" w:cs="Times New Roman"/>
          <w:b/>
        </w:rPr>
        <w:t xml:space="preserve">eam correlation information </w:t>
      </w:r>
      <w:r w:rsidRPr="003573D4">
        <w:rPr>
          <w:rFonts w:ascii="Times New Roman" w:hAnsi="Times New Roman" w:cs="Times New Roman"/>
          <w:b/>
        </w:rPr>
        <w:t>should be included in beam reporting.</w:t>
      </w:r>
      <w:r w:rsidRPr="003573D4">
        <w:rPr>
          <w:rFonts w:ascii="Times New Roman" w:eastAsia="MS Mincho" w:hAnsi="Times New Roman" w:cs="Times New Roman"/>
          <w:b/>
          <w:lang w:eastAsia="ja-JP"/>
        </w:rPr>
        <w:tab/>
      </w:r>
      <w:r w:rsidR="008B6004" w:rsidRPr="003573D4">
        <w:rPr>
          <w:rFonts w:ascii="Times New Roman" w:eastAsia="MS Mincho" w:hAnsi="Times New Roman" w:cs="Times New Roman"/>
          <w:b/>
          <w:lang w:eastAsia="ja-JP"/>
        </w:rPr>
        <w:t xml:space="preserve"> </w:t>
      </w:r>
      <w:r w:rsidR="001B5535" w:rsidRPr="003573D4">
        <w:rPr>
          <w:rFonts w:ascii="Times New Roman" w:eastAsia="MS Mincho" w:hAnsi="Times New Roman" w:cs="Times New Roman"/>
          <w:b/>
          <w:lang w:eastAsia="ja-JP"/>
        </w:rPr>
        <w:t>FFS detailed design of correlation feedback.</w:t>
      </w:r>
    </w:p>
    <w:p w14:paraId="32E83F99" w14:textId="36BB1A97" w:rsidR="000D2416" w:rsidRPr="00144DAD" w:rsidRDefault="000D2416" w:rsidP="00F6708D">
      <w:pPr>
        <w:pStyle w:val="2"/>
        <w:spacing w:beforeLines="50" w:before="156" w:afterLines="50" w:after="156" w:line="240" w:lineRule="auto"/>
        <w:rPr>
          <w:rFonts w:ascii="Times New Roman" w:eastAsia="Arial Unicode MS" w:hAnsi="Times New Roman" w:cs="Times New Roman"/>
          <w:sz w:val="24"/>
          <w:szCs w:val="24"/>
          <w:lang w:eastAsia="ja-JP"/>
        </w:rPr>
      </w:pPr>
      <w:r w:rsidRPr="00144DAD">
        <w:rPr>
          <w:rFonts w:ascii="Times New Roman" w:eastAsia="Arial Unicode MS" w:hAnsi="Times New Roman" w:cs="Times New Roman"/>
          <w:sz w:val="24"/>
          <w:szCs w:val="24"/>
          <w:lang w:eastAsia="ja-JP"/>
        </w:rPr>
        <w:t>2.2 Beam Reporting for Rx Beam Set Based Reporting</w:t>
      </w:r>
    </w:p>
    <w:p w14:paraId="13233B61" w14:textId="1FDEFD7F" w:rsidR="000D2416" w:rsidRPr="0063112B" w:rsidRDefault="00BD5304" w:rsidP="000D2416">
      <w:pPr>
        <w:spacing w:afterLines="50" w:after="156"/>
        <w:rPr>
          <w:rFonts w:ascii="Times New Roman" w:hAnsi="Times New Roman" w:cs="Times New Roman"/>
          <w:bCs/>
          <w:strike/>
          <w:color w:val="FF0000"/>
        </w:rPr>
      </w:pPr>
      <w:r w:rsidRPr="00144DAD">
        <w:rPr>
          <w:rFonts w:ascii="Times New Roman" w:hAnsi="Times New Roman" w:cs="Times New Roman"/>
          <w:bCs/>
        </w:rPr>
        <w:t xml:space="preserve">For each group </w:t>
      </w:r>
      <w:r w:rsidRPr="00144DAD">
        <w:rPr>
          <w:rFonts w:ascii="Times New Roman" w:hAnsi="Times New Roman" w:cs="Times New Roman"/>
          <w:bCs/>
          <w:i/>
        </w:rPr>
        <w:t xml:space="preserve">l, </w:t>
      </w:r>
      <w:r w:rsidRPr="00144DAD">
        <w:rPr>
          <w:rFonts w:ascii="Times New Roman" w:hAnsi="Times New Roman" w:cs="Times New Roman"/>
          <w:bCs/>
        </w:rPr>
        <w:t>t</w:t>
      </w:r>
      <w:r w:rsidR="000D2416" w:rsidRPr="00144DAD">
        <w:rPr>
          <w:rFonts w:ascii="Times New Roman" w:hAnsi="Times New Roman" w:cs="Times New Roman"/>
          <w:bCs/>
        </w:rPr>
        <w:t xml:space="preserve">he biggest issue </w:t>
      </w:r>
      <w:r w:rsidR="00230EE6" w:rsidRPr="00144DAD">
        <w:rPr>
          <w:rFonts w:ascii="Times New Roman" w:hAnsi="Times New Roman" w:cs="Times New Roman"/>
          <w:bCs/>
        </w:rPr>
        <w:t xml:space="preserve">for beam reporting </w:t>
      </w:r>
      <w:r w:rsidR="000D2416" w:rsidRPr="00144DAD">
        <w:rPr>
          <w:rFonts w:ascii="Times New Roman" w:hAnsi="Times New Roman" w:cs="Times New Roman"/>
          <w:bCs/>
        </w:rPr>
        <w:t xml:space="preserve">is how to structure and report </w:t>
      </w:r>
      <w:r w:rsidR="000D2416" w:rsidRPr="00144DAD">
        <w:rPr>
          <w:rFonts w:ascii="Times New Roman" w:hAnsi="Times New Roman" w:cs="Times New Roman"/>
          <w:bCs/>
          <w:i/>
        </w:rPr>
        <w:t>N</w:t>
      </w:r>
      <w:r w:rsidR="000D2416" w:rsidRPr="00144DAD">
        <w:rPr>
          <w:rFonts w:ascii="Times New Roman" w:hAnsi="Times New Roman" w:cs="Times New Roman"/>
          <w:bCs/>
        </w:rPr>
        <w:t xml:space="preserve"> beams or beam pair link (BPL) between TRP Tx beams and UE Rx beams. The straightforward approach is reporting </w:t>
      </w:r>
      <w:r w:rsidR="000D2416" w:rsidRPr="00144DAD">
        <w:rPr>
          <w:rFonts w:ascii="Times New Roman" w:hAnsi="Times New Roman" w:cs="Times New Roman"/>
          <w:bCs/>
          <w:i/>
        </w:rPr>
        <w:t>N</w:t>
      </w:r>
      <w:r w:rsidR="000D2416" w:rsidRPr="00144DAD">
        <w:rPr>
          <w:rFonts w:ascii="Times New Roman" w:hAnsi="Times New Roman" w:cs="Times New Roman"/>
          <w:bCs/>
        </w:rPr>
        <w:t xml:space="preserve"> sets of BPLs denoted as (TRP Tx beam index, UE Rx beam index). One issue here is that the number of UE Rx beams depends on UE capability. If any number of Rx beams is allowed for reporting, the feedback overhead related to UE Rx beams is variable depending on the UE capability (e.g., 1 bit for 2 UE Rx beams and 2 bits for 4 UE Rx beams). Hence, some restrictions by specification or signaling by the network may be beneficial, i.e., higher layer signaling to indicate the maximum number, </w:t>
      </w:r>
      <w:r w:rsidR="000D2416" w:rsidRPr="00144DAD">
        <w:rPr>
          <w:rFonts w:ascii="Times New Roman" w:hAnsi="Times New Roman" w:cs="Times New Roman"/>
          <w:bCs/>
          <w:i/>
        </w:rPr>
        <w:t>M</w:t>
      </w:r>
      <w:r w:rsidR="000D2416" w:rsidRPr="00144DAD">
        <w:rPr>
          <w:rFonts w:ascii="Times New Roman" w:hAnsi="Times New Roman" w:cs="Times New Roman"/>
          <w:bCs/>
        </w:rPr>
        <w:t xml:space="preserve">, of UE Rx beams that UE can report. Figure 1 shows this example where </w:t>
      </w:r>
      <w:r w:rsidR="000D2416" w:rsidRPr="00144DAD">
        <w:rPr>
          <w:rFonts w:ascii="Times New Roman" w:hAnsi="Times New Roman" w:cs="Times New Roman"/>
          <w:bCs/>
          <w:i/>
        </w:rPr>
        <w:t>N</w:t>
      </w:r>
      <w:r w:rsidR="000D2416" w:rsidRPr="00144DAD">
        <w:rPr>
          <w:rFonts w:ascii="Times New Roman" w:hAnsi="Times New Roman" w:cs="Times New Roman"/>
          <w:bCs/>
        </w:rPr>
        <w:t xml:space="preserve">=3 and </w:t>
      </w:r>
      <w:r w:rsidR="000D2416" w:rsidRPr="00144DAD">
        <w:rPr>
          <w:rFonts w:ascii="Times New Roman" w:hAnsi="Times New Roman" w:cs="Times New Roman"/>
          <w:bCs/>
          <w:i/>
        </w:rPr>
        <w:t>M</w:t>
      </w:r>
      <w:r w:rsidR="000D2416" w:rsidRPr="00144DAD">
        <w:rPr>
          <w:rFonts w:ascii="Times New Roman" w:hAnsi="Times New Roman" w:cs="Times New Roman"/>
          <w:bCs/>
        </w:rPr>
        <w:t xml:space="preserve">=2 are configured. Assuming that the measured BPLs include 3 different UE Rx beams, the UE can only report the BPLs associated with 2 UE Rx beams. In this way, the amount of feedback regarding UE Rx beam can be fixed. How to select two UE Rx beams is left to UE implementation or RAN4 requirements. </w:t>
      </w:r>
    </w:p>
    <w:p w14:paraId="49A9A86B" w14:textId="1649AB6A" w:rsidR="000D2416" w:rsidRPr="00144DAD" w:rsidRDefault="000D2416" w:rsidP="000D2416">
      <w:pPr>
        <w:spacing w:afterLines="50" w:after="156"/>
        <w:jc w:val="center"/>
        <w:rPr>
          <w:rFonts w:ascii="Times New Roman" w:hAnsi="Times New Roman" w:cs="Times New Roman"/>
          <w:b/>
          <w:bCs/>
        </w:rPr>
      </w:pPr>
      <w:r w:rsidRPr="00144DAD">
        <w:rPr>
          <w:rFonts w:ascii="Times New Roman" w:hAnsi="Times New Roman" w:cs="Times New Roman"/>
          <w:b/>
          <w:bCs/>
          <w:noProof/>
        </w:rPr>
        <w:drawing>
          <wp:inline distT="0" distB="0" distL="0" distR="0" wp14:anchorId="4F38D0C4" wp14:editId="04A703CE">
            <wp:extent cx="4018915" cy="9328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8915" cy="932815"/>
                    </a:xfrm>
                    <a:prstGeom prst="rect">
                      <a:avLst/>
                    </a:prstGeom>
                    <a:noFill/>
                    <a:ln>
                      <a:noFill/>
                    </a:ln>
                  </pic:spPr>
                </pic:pic>
              </a:graphicData>
            </a:graphic>
          </wp:inline>
        </w:drawing>
      </w:r>
    </w:p>
    <w:p w14:paraId="0CAEE2D9" w14:textId="6BA8786B" w:rsidR="000D2416" w:rsidRPr="00144DAD" w:rsidRDefault="00230EE6" w:rsidP="000D2416">
      <w:pPr>
        <w:spacing w:afterLines="50" w:after="156"/>
        <w:jc w:val="center"/>
        <w:rPr>
          <w:rFonts w:ascii="Times New Roman" w:hAnsi="Times New Roman" w:cs="Times New Roman"/>
          <w:bCs/>
        </w:rPr>
      </w:pPr>
      <w:r w:rsidRPr="00144DAD">
        <w:rPr>
          <w:rFonts w:ascii="Times New Roman" w:hAnsi="Times New Roman" w:cs="Times New Roman"/>
          <w:bCs/>
        </w:rPr>
        <w:t xml:space="preserve">Figure </w:t>
      </w:r>
      <w:r w:rsidR="008B6004">
        <w:rPr>
          <w:rFonts w:ascii="Times New Roman" w:hAnsi="Times New Roman" w:cs="Times New Roman"/>
          <w:bCs/>
        </w:rPr>
        <w:t>4</w:t>
      </w:r>
      <w:r w:rsidRPr="00144DAD">
        <w:rPr>
          <w:rFonts w:ascii="Times New Roman" w:hAnsi="Times New Roman" w:cs="Times New Roman"/>
          <w:bCs/>
        </w:rPr>
        <w:t xml:space="preserve"> Rx beam set based b</w:t>
      </w:r>
      <w:r w:rsidR="000D2416" w:rsidRPr="00144DAD">
        <w:rPr>
          <w:rFonts w:ascii="Times New Roman" w:hAnsi="Times New Roman" w:cs="Times New Roman"/>
          <w:bCs/>
        </w:rPr>
        <w:t>eam reporting.</w:t>
      </w:r>
    </w:p>
    <w:p w14:paraId="2C41475F" w14:textId="06E7D328" w:rsidR="000D2416" w:rsidRPr="008132C7" w:rsidRDefault="000D2416" w:rsidP="000D2416">
      <w:pPr>
        <w:spacing w:afterLines="50" w:after="156"/>
        <w:rPr>
          <w:rFonts w:ascii="Times New Roman" w:eastAsia="MS Mincho" w:hAnsi="Times New Roman" w:cs="Times New Roman"/>
          <w:b/>
          <w:bCs/>
          <w:lang w:eastAsia="ja-JP"/>
        </w:rPr>
      </w:pPr>
      <w:r w:rsidRPr="00144DAD">
        <w:rPr>
          <w:rFonts w:ascii="Times New Roman" w:hAnsi="Times New Roman" w:cs="Times New Roman"/>
          <w:b/>
          <w:bCs/>
        </w:rPr>
        <w:t xml:space="preserve">Proposal </w:t>
      </w:r>
      <w:r w:rsidR="008B6004" w:rsidRPr="008B6004">
        <w:rPr>
          <w:rFonts w:ascii="Times New Roman" w:hAnsi="Times New Roman" w:cs="Times New Roman"/>
          <w:b/>
          <w:bCs/>
        </w:rPr>
        <w:t>2</w:t>
      </w:r>
      <w:r w:rsidRPr="00144DAD">
        <w:rPr>
          <w:rFonts w:ascii="Times New Roman" w:hAnsi="Times New Roman" w:cs="Times New Roman"/>
          <w:b/>
          <w:bCs/>
        </w:rPr>
        <w:t xml:space="preserve">: </w:t>
      </w:r>
      <w:r w:rsidR="00667DE8" w:rsidRPr="00A929BF">
        <w:rPr>
          <w:rFonts w:ascii="Times New Roman" w:eastAsia="MS Mincho" w:hAnsi="Times New Roman" w:cs="Times New Roman" w:hint="eastAsia"/>
          <w:b/>
          <w:bCs/>
          <w:lang w:eastAsia="ja-JP"/>
        </w:rPr>
        <w:t xml:space="preserve">Support </w:t>
      </w:r>
      <w:r w:rsidRPr="00A929BF">
        <w:rPr>
          <w:rFonts w:ascii="Times New Roman" w:hAnsi="Times New Roman" w:cs="Times New Roman"/>
          <w:b/>
          <w:bCs/>
        </w:rPr>
        <w:t>A</w:t>
      </w:r>
      <w:r w:rsidRPr="00144DAD">
        <w:rPr>
          <w:rFonts w:ascii="Times New Roman" w:hAnsi="Times New Roman" w:cs="Times New Roman"/>
          <w:b/>
          <w:bCs/>
        </w:rPr>
        <w:t>lt. 1</w:t>
      </w:r>
      <w:r w:rsidR="00667DE8">
        <w:rPr>
          <w:rFonts w:ascii="Times New Roman" w:eastAsia="MS Mincho" w:hAnsi="Times New Roman" w:cs="Times New Roman" w:hint="eastAsia"/>
          <w:b/>
          <w:bCs/>
          <w:lang w:eastAsia="ja-JP"/>
        </w:rPr>
        <w:t xml:space="preserve"> (</w:t>
      </w:r>
      <w:r w:rsidRPr="00144DAD">
        <w:rPr>
          <w:rFonts w:ascii="Times New Roman" w:hAnsi="Times New Roman" w:cs="Times New Roman"/>
          <w:b/>
          <w:bCs/>
        </w:rPr>
        <w:t>UE reports information about TRP Tx beam(s) that can be received using selected UE Rx beam set(s)</w:t>
      </w:r>
      <w:r w:rsidR="00667DE8">
        <w:rPr>
          <w:rFonts w:ascii="Times New Roman" w:eastAsia="MS Mincho" w:hAnsi="Times New Roman" w:cs="Times New Roman" w:hint="eastAsia"/>
          <w:b/>
          <w:bCs/>
          <w:lang w:eastAsia="ja-JP"/>
        </w:rPr>
        <w:t>)</w:t>
      </w:r>
      <w:r w:rsidRPr="00144DAD">
        <w:rPr>
          <w:rFonts w:ascii="Times New Roman" w:hAnsi="Times New Roman" w:cs="Times New Roman"/>
          <w:b/>
          <w:bCs/>
        </w:rPr>
        <w:t>.</w:t>
      </w:r>
    </w:p>
    <w:p w14:paraId="5F5BC540" w14:textId="78080B1F" w:rsidR="000D2416" w:rsidRPr="00144DAD" w:rsidRDefault="000D2416" w:rsidP="000D2416">
      <w:pPr>
        <w:spacing w:afterLines="50" w:after="156"/>
        <w:rPr>
          <w:rFonts w:ascii="Times New Roman" w:hAnsi="Times New Roman" w:cs="Times New Roman"/>
          <w:b/>
          <w:bCs/>
        </w:rPr>
      </w:pPr>
      <w:r w:rsidRPr="00144DAD">
        <w:rPr>
          <w:rFonts w:ascii="Times New Roman" w:hAnsi="Times New Roman" w:cs="Times New Roman"/>
          <w:b/>
          <w:bCs/>
        </w:rPr>
        <w:t xml:space="preserve">Proposal </w:t>
      </w:r>
      <w:r w:rsidR="008B6004" w:rsidRPr="008B6004">
        <w:rPr>
          <w:rFonts w:ascii="Times New Roman" w:hAnsi="Times New Roman" w:cs="Times New Roman"/>
          <w:b/>
          <w:bCs/>
        </w:rPr>
        <w:t>3</w:t>
      </w:r>
      <w:r w:rsidRPr="00144DAD">
        <w:rPr>
          <w:rFonts w:ascii="Times New Roman" w:hAnsi="Times New Roman" w:cs="Times New Roman"/>
          <w:bCs/>
        </w:rPr>
        <w:t xml:space="preserve">: </w:t>
      </w:r>
      <w:r w:rsidR="00667DE8">
        <w:rPr>
          <w:rFonts w:ascii="Times New Roman" w:eastAsia="MS Mincho" w:hAnsi="Times New Roman" w:cs="Times New Roman" w:hint="eastAsia"/>
          <w:b/>
          <w:bCs/>
          <w:lang w:eastAsia="ja-JP"/>
        </w:rPr>
        <w:t>Introduce mechanism to restrict</w:t>
      </w:r>
      <w:r w:rsidR="00667DE8" w:rsidRPr="00144DAD">
        <w:rPr>
          <w:rFonts w:ascii="Times New Roman" w:hAnsi="Times New Roman" w:cs="Times New Roman"/>
          <w:b/>
          <w:bCs/>
        </w:rPr>
        <w:t xml:space="preserve"> </w:t>
      </w:r>
      <w:r w:rsidRPr="00144DAD">
        <w:rPr>
          <w:rFonts w:ascii="Times New Roman" w:hAnsi="Times New Roman" w:cs="Times New Roman"/>
          <w:b/>
          <w:bCs/>
        </w:rPr>
        <w:t xml:space="preserve">the number of UE Rx beams that the UE can report, </w:t>
      </w:r>
      <w:r w:rsidR="00667DE8">
        <w:rPr>
          <w:rFonts w:ascii="Times New Roman" w:eastAsia="MS Mincho" w:hAnsi="Times New Roman" w:cs="Times New Roman" w:hint="eastAsia"/>
          <w:b/>
          <w:bCs/>
          <w:lang w:eastAsia="ja-JP"/>
        </w:rPr>
        <w:t xml:space="preserve">e.g., specified in the spec </w:t>
      </w:r>
      <w:r w:rsidRPr="00144DAD">
        <w:rPr>
          <w:rFonts w:ascii="Times New Roman" w:hAnsi="Times New Roman" w:cs="Times New Roman"/>
          <w:b/>
          <w:bCs/>
        </w:rPr>
        <w:t>or higher layer singling.</w:t>
      </w:r>
    </w:p>
    <w:p w14:paraId="38241ED4" w14:textId="67ABF384" w:rsidR="00B744DD" w:rsidRPr="00D00D07" w:rsidRDefault="006C4DE2" w:rsidP="00FD13F6">
      <w:pPr>
        <w:pStyle w:val="1"/>
        <w:numPr>
          <w:ilvl w:val="0"/>
          <w:numId w:val="2"/>
        </w:numPr>
        <w:spacing w:before="0" w:afterLines="50" w:after="156"/>
        <w:jc w:val="both"/>
        <w:rPr>
          <w:rFonts w:ascii="Times New Roman" w:hAnsi="Times New Roman"/>
          <w:b/>
          <w:lang w:val="en-US"/>
        </w:rPr>
      </w:pPr>
      <w:r w:rsidRPr="00D00D07">
        <w:rPr>
          <w:rFonts w:ascii="Times New Roman" w:hAnsi="Times New Roman"/>
          <w:b/>
          <w:lang w:val="en-US"/>
        </w:rPr>
        <w:lastRenderedPageBreak/>
        <w:t>Beam Indication</w:t>
      </w:r>
    </w:p>
    <w:p w14:paraId="6DF588AF" w14:textId="1688F043" w:rsidR="006C4DE2" w:rsidRPr="00144DAD" w:rsidRDefault="00C0043A" w:rsidP="00FD13F6">
      <w:pPr>
        <w:spacing w:afterLines="50" w:after="156"/>
        <w:rPr>
          <w:rFonts w:ascii="Times New Roman" w:hAnsi="Times New Roman" w:cs="Times New Roman"/>
          <w:lang w:eastAsia="ja-JP"/>
        </w:rPr>
      </w:pPr>
      <w:r w:rsidRPr="00144DAD">
        <w:rPr>
          <w:rFonts w:ascii="Times New Roman" w:hAnsi="Times New Roman" w:cs="Times New Roman"/>
          <w:lang w:eastAsia="ja-JP"/>
        </w:rPr>
        <w:t>According to the beam reporting from the UE, the TRP informs the UE of the beams or BPLs to use for the DL signal reception. The following agreements related to beam indication were reached.</w:t>
      </w:r>
    </w:p>
    <w:tbl>
      <w:tblPr>
        <w:tblStyle w:val="a8"/>
        <w:tblW w:w="0" w:type="auto"/>
        <w:tblLook w:val="04A0" w:firstRow="1" w:lastRow="0" w:firstColumn="1" w:lastColumn="0" w:noHBand="0" w:noVBand="1"/>
      </w:tblPr>
      <w:tblGrid>
        <w:gridCol w:w="8522"/>
      </w:tblGrid>
      <w:tr w:rsidR="00C0043A" w:rsidRPr="00144DAD" w14:paraId="192063CC" w14:textId="77777777" w:rsidTr="00C0043A">
        <w:tc>
          <w:tcPr>
            <w:tcW w:w="8522" w:type="dxa"/>
          </w:tcPr>
          <w:p w14:paraId="0AA151CB" w14:textId="77777777" w:rsidR="00C0043A" w:rsidRPr="00144DAD" w:rsidRDefault="00C0043A" w:rsidP="00C0043A">
            <w:pPr>
              <w:rPr>
                <w:rFonts w:ascii="Times New Roman" w:eastAsia="MS Mincho" w:hAnsi="Times New Roman" w:cs="Times New Roman"/>
                <w:szCs w:val="20"/>
                <w:lang w:eastAsia="ja-JP"/>
              </w:rPr>
            </w:pPr>
            <w:r w:rsidRPr="00144DAD">
              <w:rPr>
                <w:rFonts w:ascii="Times New Roman" w:eastAsia="MS Mincho" w:hAnsi="Times New Roman" w:cs="Times New Roman"/>
                <w:szCs w:val="20"/>
                <w:highlight w:val="green"/>
                <w:lang w:eastAsia="ja-JP"/>
              </w:rPr>
              <w:t>Agreements</w:t>
            </w:r>
            <w:r w:rsidRPr="00144DAD">
              <w:rPr>
                <w:rFonts w:ascii="Times New Roman" w:eastAsia="MS Mincho" w:hAnsi="Times New Roman" w:cs="Times New Roman"/>
                <w:b/>
                <w:szCs w:val="20"/>
                <w:lang w:eastAsia="ja-JP"/>
              </w:rPr>
              <w:t>:</w:t>
            </w:r>
          </w:p>
          <w:p w14:paraId="69CB9390" w14:textId="77777777" w:rsidR="00C0043A" w:rsidRPr="00144DAD" w:rsidRDefault="00C0043A" w:rsidP="00C0043A">
            <w:pPr>
              <w:widowControl/>
              <w:numPr>
                <w:ilvl w:val="0"/>
                <w:numId w:val="4"/>
              </w:numPr>
              <w:jc w:val="left"/>
              <w:rPr>
                <w:rFonts w:ascii="Times New Roman" w:eastAsia="MS Mincho" w:hAnsi="Times New Roman" w:cs="Times New Roman"/>
                <w:szCs w:val="20"/>
              </w:rPr>
            </w:pPr>
            <w:r w:rsidRPr="00144DAD">
              <w:rPr>
                <w:rFonts w:ascii="Times New Roman" w:eastAsia="MS Mincho" w:hAnsi="Times New Roman" w:cs="Times New Roman"/>
                <w:szCs w:val="20"/>
              </w:rPr>
              <w:t>For reception of unicast DL data channel, support indication of spatial QCL assumption between DL RS antenna port(s) and DMRS antenna port(s) of DL data channel: Information indicating the RS antenna port(s) is indicated via DCI (downlink grants)</w:t>
            </w:r>
          </w:p>
          <w:p w14:paraId="41E8EBB5" w14:textId="77777777"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 xml:space="preserve">The information indicates the RS antenna port(s) which is QCL-ed with DMRS antenna port(s) </w:t>
            </w:r>
          </w:p>
          <w:p w14:paraId="1FA743EA" w14:textId="77777777" w:rsidR="00C0043A" w:rsidRPr="00144DAD" w:rsidRDefault="00C0043A" w:rsidP="00C0043A">
            <w:pPr>
              <w:widowControl/>
              <w:numPr>
                <w:ilvl w:val="2"/>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FFS: Indication details</w:t>
            </w:r>
          </w:p>
          <w:p w14:paraId="6EE53495" w14:textId="77777777" w:rsidR="00C0043A" w:rsidRPr="00144DAD" w:rsidRDefault="00C0043A" w:rsidP="00C0043A">
            <w:pPr>
              <w:widowControl/>
              <w:numPr>
                <w:ilvl w:val="3"/>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 xml:space="preserve">E.g. explicit indication of RS port/resource ID, or implicitly derived </w:t>
            </w:r>
          </w:p>
          <w:p w14:paraId="6A1F2A64" w14:textId="77777777"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FFS when the indication is applied (e.g., the indication is assumed only for the scheduled PDSCH or until next indication; when the above information is included, if there should be a scheduling/beam switch offset, etc.)</w:t>
            </w:r>
          </w:p>
          <w:p w14:paraId="48AA3EAE" w14:textId="77777777"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FFS: Beam indication for receiving fall back unicast PDSCH (if supported)</w:t>
            </w:r>
          </w:p>
          <w:p w14:paraId="463378D2" w14:textId="77777777"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Note: related signalling is UE-specific</w:t>
            </w:r>
          </w:p>
          <w:p w14:paraId="3FAEE170" w14:textId="77777777" w:rsidR="00C0043A" w:rsidRPr="00144DAD" w:rsidRDefault="00C0043A" w:rsidP="00C0043A">
            <w:pPr>
              <w:widowControl/>
              <w:numPr>
                <w:ilvl w:val="0"/>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FFS: Beam indication (if needed) for receiving (UE-group) common PDSCH for RRC connected UE</w:t>
            </w:r>
          </w:p>
          <w:p w14:paraId="330B54AA" w14:textId="77777777" w:rsidR="00C0043A" w:rsidRPr="00144DAD" w:rsidRDefault="00C0043A" w:rsidP="00C0043A">
            <w:pPr>
              <w:widowControl/>
              <w:numPr>
                <w:ilvl w:val="0"/>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Candidate signalling methods for beam indication for a NR-PDCCH (i.e. configuration method to monitor NR-PDCCH)</w:t>
            </w:r>
          </w:p>
          <w:p w14:paraId="54BBC277" w14:textId="77777777"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MAC CE signalling</w:t>
            </w:r>
          </w:p>
          <w:p w14:paraId="42203EB9" w14:textId="77777777"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RRC signalling</w:t>
            </w:r>
          </w:p>
          <w:p w14:paraId="6A1323D5" w14:textId="77777777"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DCI signalling</w:t>
            </w:r>
          </w:p>
          <w:p w14:paraId="7B52A068" w14:textId="77777777"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Spec-transparent and/or implicit method</w:t>
            </w:r>
          </w:p>
          <w:p w14:paraId="3A779874" w14:textId="02D8C45B" w:rsidR="00C0043A" w:rsidRPr="00144DAD" w:rsidRDefault="00C0043A" w:rsidP="00C0043A">
            <w:pPr>
              <w:widowControl/>
              <w:numPr>
                <w:ilvl w:val="1"/>
                <w:numId w:val="4"/>
              </w:numPr>
              <w:jc w:val="left"/>
              <w:rPr>
                <w:rFonts w:ascii="Times New Roman" w:eastAsia="MS Mincho" w:hAnsi="Times New Roman" w:cs="Times New Roman"/>
                <w:szCs w:val="20"/>
                <w:lang w:eastAsia="ja-JP"/>
              </w:rPr>
            </w:pPr>
            <w:r w:rsidRPr="00144DAD">
              <w:rPr>
                <w:rFonts w:ascii="Times New Roman" w:eastAsia="MS Mincho" w:hAnsi="Times New Roman" w:cs="Times New Roman"/>
                <w:szCs w:val="20"/>
                <w:lang w:eastAsia="ja-JP"/>
              </w:rPr>
              <w:t>Combination of the above</w:t>
            </w:r>
          </w:p>
        </w:tc>
      </w:tr>
    </w:tbl>
    <w:p w14:paraId="792F6235" w14:textId="5DB58502" w:rsidR="00144DAD" w:rsidRPr="00144DAD" w:rsidRDefault="00144DAD" w:rsidP="00144DAD">
      <w:pPr>
        <w:spacing w:afterLines="50" w:after="156"/>
        <w:rPr>
          <w:rFonts w:ascii="Times New Roman" w:hAnsi="Times New Roman" w:cs="Times New Roman"/>
          <w:bCs/>
          <w:sz w:val="21"/>
        </w:rPr>
      </w:pPr>
      <w:r w:rsidRPr="00144DAD">
        <w:rPr>
          <w:rFonts w:ascii="Times New Roman" w:hAnsi="Times New Roman" w:cs="Times New Roman"/>
          <w:bCs/>
          <w:sz w:val="21"/>
        </w:rPr>
        <w:t>If the UE reports only a single UE Rx beam, information on QCL assumption may not be needed for Rx beam selection purpose i.e., the UE always assumes the reported UE Rx beam for the DM-RS port(s) and data reception. If the UE reports multiple UE Rx beams to the TRP, the TRP needs to indicate which UE Rx beam to use for DMRS and data reception. This information corresponds to a spatial QCL assumption between DL RS antenna ports used for beam measurement and DM-RS ports. Taking</w:t>
      </w:r>
      <w:r w:rsidRPr="00144DAD">
        <w:rPr>
          <w:rFonts w:ascii="Times New Roman" w:hAnsi="Times New Roman" w:cs="Times New Roman"/>
          <w:bCs/>
          <w:color w:val="FF0000"/>
          <w:sz w:val="21"/>
        </w:rPr>
        <w:t xml:space="preserve"> </w:t>
      </w:r>
      <w:r w:rsidRPr="008B6004">
        <w:rPr>
          <w:rFonts w:ascii="Times New Roman" w:hAnsi="Times New Roman" w:cs="Times New Roman"/>
          <w:bCs/>
          <w:sz w:val="21"/>
        </w:rPr>
        <w:t xml:space="preserve">Fig. </w:t>
      </w:r>
      <w:r w:rsidR="008B6004">
        <w:rPr>
          <w:rFonts w:ascii="Times New Roman" w:hAnsi="Times New Roman" w:cs="Times New Roman"/>
          <w:bCs/>
          <w:sz w:val="21"/>
        </w:rPr>
        <w:t>4</w:t>
      </w:r>
      <w:r w:rsidRPr="00144DAD">
        <w:rPr>
          <w:rFonts w:ascii="Times New Roman" w:hAnsi="Times New Roman" w:cs="Times New Roman"/>
          <w:bCs/>
          <w:sz w:val="21"/>
        </w:rPr>
        <w:t xml:space="preserve"> as an example, BPLs B2-b2, B3-b3 and B3-b2 are available at TRP. If a DMRS port is quasi-co-located with B2 and B3 (associated with CSI-RS ports), UE will receive the corresponding DMRS and data using Rx beam b2. If a DMRS port is quasi-co-located with only B3, UE will receive the corresponding DMRS and data using Rx beam b3. In addition, there are other cases where DMRS port #0 is quasi-co-located with B2 and DMRS port #1 is quasi-co-located with B3 (Any beam indication may not be needed if the UE knows it uses both DMRS ports). The remaining issue is how to indicate the above spatial QCL assumptions.</w:t>
      </w:r>
    </w:p>
    <w:p w14:paraId="29D7779A" w14:textId="77777777" w:rsidR="00144DAD" w:rsidRPr="00144DAD" w:rsidRDefault="00144DAD" w:rsidP="00144DAD">
      <w:pPr>
        <w:spacing w:afterLines="50" w:after="156"/>
        <w:rPr>
          <w:rFonts w:ascii="Times New Roman" w:hAnsi="Times New Roman" w:cs="Times New Roman"/>
          <w:bCs/>
          <w:sz w:val="21"/>
        </w:rPr>
      </w:pPr>
      <w:r w:rsidRPr="00144DAD">
        <w:rPr>
          <w:rFonts w:ascii="Times New Roman" w:hAnsi="Times New Roman" w:cs="Times New Roman"/>
          <w:bCs/>
          <w:sz w:val="21"/>
        </w:rPr>
        <w:t xml:space="preserve">For the DL control channel reception, signaling method would be different depending on the purpose or the contents of DCI. More specifically, if UE-specific search space is intended, </w:t>
      </w:r>
      <w:r w:rsidRPr="00144DAD">
        <w:rPr>
          <w:rFonts w:ascii="Times New Roman" w:hAnsi="Times New Roman" w:cs="Times New Roman"/>
          <w:bCs/>
          <w:sz w:val="21"/>
        </w:rPr>
        <w:lastRenderedPageBreak/>
        <w:t>UE-specific higher layer signaling such as RRC and MAC layer signaling will be used. In this case, the DL RS used for spatial QCL assumption would be CSI-RS. The necessity of dynamic signaling for this purpose is not clear yet. On the other hand, if NR-PDCCH is intended for TRP-specific, or UE-group specific usage cases such as system information scheduling, RAR, and paging, beam indication would be performed by broadcast information. In this case, DL RS used for spatial QCL assumption would include some options such as SS-block, RS for mobility, and CSI-RS.</w:t>
      </w:r>
    </w:p>
    <w:p w14:paraId="4A141B99" w14:textId="32684FE2" w:rsidR="00144DAD" w:rsidRPr="00144DAD" w:rsidRDefault="00144DAD" w:rsidP="00144DAD">
      <w:pPr>
        <w:spacing w:afterLines="50" w:after="156"/>
        <w:rPr>
          <w:rFonts w:ascii="Times New Roman" w:hAnsi="Times New Roman" w:cs="Times New Roman"/>
          <w:b/>
          <w:bCs/>
        </w:rPr>
      </w:pPr>
      <w:r w:rsidRPr="00144DAD">
        <w:rPr>
          <w:rFonts w:ascii="Times New Roman" w:hAnsi="Times New Roman" w:cs="Times New Roman"/>
          <w:b/>
          <w:bCs/>
        </w:rPr>
        <w:t xml:space="preserve">Proposal </w:t>
      </w:r>
      <w:r w:rsidR="0095097B">
        <w:rPr>
          <w:rFonts w:ascii="Times New Roman" w:hAnsi="Times New Roman" w:cs="Times New Roman"/>
          <w:b/>
          <w:bCs/>
        </w:rPr>
        <w:t>4</w:t>
      </w:r>
      <w:r w:rsidRPr="00144DAD">
        <w:rPr>
          <w:rFonts w:ascii="Times New Roman" w:hAnsi="Times New Roman" w:cs="Times New Roman"/>
          <w:b/>
          <w:bCs/>
        </w:rPr>
        <w:t>: For UE-specific DL control channel reception, spatial QCL assumptions between a CSI-RS antenna port(s), and DL RS antenna port(s) for demodulation of DL control channel are provided by higher layer signaling.</w:t>
      </w:r>
    </w:p>
    <w:p w14:paraId="00738F75" w14:textId="206E998E" w:rsidR="00144DAD" w:rsidRPr="00144DAD" w:rsidRDefault="00144DAD" w:rsidP="00144DAD">
      <w:pPr>
        <w:spacing w:afterLines="50" w:after="156"/>
        <w:rPr>
          <w:rFonts w:ascii="Times New Roman" w:hAnsi="Times New Roman" w:cs="Times New Roman"/>
          <w:b/>
          <w:bCs/>
        </w:rPr>
      </w:pPr>
      <w:r w:rsidRPr="00144DAD">
        <w:rPr>
          <w:rFonts w:ascii="Times New Roman" w:hAnsi="Times New Roman" w:cs="Times New Roman"/>
          <w:b/>
          <w:bCs/>
        </w:rPr>
        <w:t xml:space="preserve">Proposal </w:t>
      </w:r>
      <w:r w:rsidR="0095097B">
        <w:rPr>
          <w:rFonts w:ascii="Times New Roman" w:hAnsi="Times New Roman" w:cs="Times New Roman"/>
          <w:b/>
          <w:bCs/>
        </w:rPr>
        <w:t>5</w:t>
      </w:r>
      <w:r w:rsidRPr="00144DAD">
        <w:rPr>
          <w:rFonts w:ascii="Times New Roman" w:hAnsi="Times New Roman" w:cs="Times New Roman"/>
          <w:b/>
          <w:bCs/>
        </w:rPr>
        <w:t>: For common DL control channel reception, spatial QCL assumptions between one of SS-block, RS for mobility purpose, and CSI-RS antenna port(s) and DL RS antenna port(s) for demodulation of DL control channel are provided by broadcast information.</w:t>
      </w:r>
    </w:p>
    <w:p w14:paraId="6C532AEE" w14:textId="77777777" w:rsidR="00144DAD" w:rsidRPr="00144DAD" w:rsidRDefault="00144DAD" w:rsidP="00144DAD">
      <w:pPr>
        <w:spacing w:afterLines="50" w:after="156"/>
        <w:rPr>
          <w:rFonts w:ascii="Times New Roman" w:hAnsi="Times New Roman" w:cs="Times New Roman"/>
          <w:b/>
          <w:bCs/>
        </w:rPr>
      </w:pPr>
      <w:r w:rsidRPr="00144DAD">
        <w:rPr>
          <w:rFonts w:ascii="Times New Roman" w:hAnsi="Times New Roman" w:cs="Times New Roman"/>
          <w:bCs/>
          <w:sz w:val="21"/>
        </w:rPr>
        <w:t xml:space="preserve">For the NR-PDSCH, we consider that the use of CSI-RS is appropriate as is the case with NR-PDCCH. Regarding the signaling, the DCI can be used to indicate UE Rx beam for DMRS and data reception. However, it may be unclear how to define the contents indicated by DCI. The contents could be fixed in specification, or are configured by MAC CE/RRC signaling. The simplest approach is that the contents just follow the spatial QCL assumptions configured for the NR-PDCCH and switch them dynamically via DCI. </w:t>
      </w:r>
    </w:p>
    <w:p w14:paraId="4DA2EBD7" w14:textId="5D8895F8" w:rsidR="00144DAD" w:rsidRPr="00144DAD" w:rsidRDefault="00144DAD" w:rsidP="00144DAD">
      <w:pPr>
        <w:spacing w:afterLines="50" w:after="156"/>
        <w:rPr>
          <w:rFonts w:ascii="Times New Roman" w:hAnsi="Times New Roman" w:cs="Times New Roman"/>
          <w:b/>
          <w:bCs/>
        </w:rPr>
      </w:pPr>
      <w:r w:rsidRPr="00144DAD">
        <w:rPr>
          <w:rFonts w:ascii="Times New Roman" w:hAnsi="Times New Roman" w:cs="Times New Roman"/>
          <w:b/>
          <w:bCs/>
        </w:rPr>
        <w:t xml:space="preserve">Proposal </w:t>
      </w:r>
      <w:r w:rsidR="0095097B">
        <w:rPr>
          <w:rFonts w:ascii="Times New Roman" w:hAnsi="Times New Roman" w:cs="Times New Roman"/>
          <w:b/>
          <w:bCs/>
        </w:rPr>
        <w:t>6</w:t>
      </w:r>
      <w:r w:rsidRPr="00144DAD">
        <w:rPr>
          <w:rFonts w:ascii="Times New Roman" w:hAnsi="Times New Roman" w:cs="Times New Roman"/>
          <w:b/>
          <w:bCs/>
        </w:rPr>
        <w:t>: For the NR-PDSCH reception, spatial QCL assumptions between a CSI-RS antenna port(s), and DL RS antenna port(s) for demodulation of DL control channel for the NR-PDCCH are reused and one of spatial QCL assumptions is indicated by DCI.</w:t>
      </w:r>
    </w:p>
    <w:p w14:paraId="599DD440" w14:textId="29AB3093" w:rsidR="006C4DE2" w:rsidRPr="00144DAD" w:rsidRDefault="006C4DE2" w:rsidP="00FD13F6">
      <w:pPr>
        <w:pStyle w:val="1"/>
        <w:numPr>
          <w:ilvl w:val="0"/>
          <w:numId w:val="2"/>
        </w:numPr>
        <w:spacing w:before="0" w:afterLines="50" w:after="156"/>
        <w:jc w:val="both"/>
        <w:rPr>
          <w:rFonts w:ascii="Times New Roman" w:hAnsi="Times New Roman"/>
          <w:b/>
          <w:lang w:val="en-US"/>
        </w:rPr>
      </w:pPr>
      <w:r w:rsidRPr="00144DAD">
        <w:rPr>
          <w:rFonts w:ascii="Times New Roman" w:hAnsi="Times New Roman"/>
          <w:b/>
          <w:lang w:val="en-US"/>
        </w:rPr>
        <w:t>Framework of PDCCH Transmission</w:t>
      </w:r>
    </w:p>
    <w:p w14:paraId="64ADD81F" w14:textId="540F674C" w:rsidR="008C084C" w:rsidRPr="00144DAD" w:rsidRDefault="008C084C" w:rsidP="00FD13F6">
      <w:pPr>
        <w:spacing w:afterLines="50" w:after="156"/>
        <w:rPr>
          <w:rFonts w:ascii="Times New Roman" w:hAnsi="Times New Roman" w:cs="Times New Roman"/>
        </w:rPr>
      </w:pPr>
      <w:bookmarkStart w:id="2" w:name="OLE_LINK1"/>
      <w:r w:rsidRPr="00144DAD">
        <w:rPr>
          <w:rFonts w:ascii="Times New Roman" w:hAnsi="Times New Roman" w:cs="Times New Roman"/>
        </w:rPr>
        <w:t xml:space="preserve">For communication at high frequency band, hybrid beamforming and multi-beam system are considered to overcome the high path loss between TRP and UE. The robustness of PDCCH transmission is a big challenge for NR study. To support robustness against beam pair link blocking for PDCCH transmission, following agreements achieved in last </w:t>
      </w:r>
      <w:r w:rsidR="00531F5C" w:rsidRPr="00144DAD">
        <w:rPr>
          <w:rFonts w:ascii="Times New Roman" w:hAnsi="Times New Roman" w:cs="Times New Roman"/>
        </w:rPr>
        <w:t>meeting [</w:t>
      </w:r>
      <w:r w:rsidRPr="00144DAD">
        <w:rPr>
          <w:rFonts w:ascii="Times New Roman" w:hAnsi="Times New Roman" w:cs="Times New Roman"/>
        </w:rPr>
        <w:t>1].</w:t>
      </w:r>
    </w:p>
    <w:tbl>
      <w:tblPr>
        <w:tblStyle w:val="a8"/>
        <w:tblW w:w="0" w:type="auto"/>
        <w:tblLook w:val="04A0" w:firstRow="1" w:lastRow="0" w:firstColumn="1" w:lastColumn="0" w:noHBand="0" w:noVBand="1"/>
      </w:tblPr>
      <w:tblGrid>
        <w:gridCol w:w="8522"/>
      </w:tblGrid>
      <w:tr w:rsidR="008C084C" w:rsidRPr="00144DAD" w14:paraId="7425630A" w14:textId="77777777" w:rsidTr="008C084C">
        <w:tc>
          <w:tcPr>
            <w:tcW w:w="8522" w:type="dxa"/>
          </w:tcPr>
          <w:p w14:paraId="17D79D79" w14:textId="12665838" w:rsidR="008C084C" w:rsidRPr="00144DAD" w:rsidRDefault="008C084C" w:rsidP="000D2416">
            <w:pPr>
              <w:rPr>
                <w:rFonts w:ascii="Times New Roman" w:eastAsiaTheme="minorEastAsia" w:hAnsi="Times New Roman" w:cs="Times New Roman"/>
                <w:b/>
              </w:rPr>
            </w:pPr>
            <w:r w:rsidRPr="00144DAD">
              <w:rPr>
                <w:rFonts w:ascii="Times New Roman" w:eastAsia="MS Mincho" w:hAnsi="Times New Roman" w:cs="Times New Roman"/>
                <w:highlight w:val="green"/>
              </w:rPr>
              <w:t>Agreements</w:t>
            </w:r>
            <w:r w:rsidRPr="00144DAD">
              <w:rPr>
                <w:rFonts w:ascii="Times New Roman" w:eastAsia="MS Mincho" w:hAnsi="Times New Roman" w:cs="Times New Roman"/>
                <w:b/>
              </w:rPr>
              <w:t>:</w:t>
            </w:r>
          </w:p>
          <w:p w14:paraId="262801AD" w14:textId="7D5743F9" w:rsidR="00A56432" w:rsidRPr="00144DAD" w:rsidRDefault="008E65CB" w:rsidP="000D2416">
            <w:pPr>
              <w:numPr>
                <w:ilvl w:val="0"/>
                <w:numId w:val="11"/>
              </w:numPr>
              <w:rPr>
                <w:rFonts w:ascii="Times New Roman" w:hAnsi="Times New Roman" w:cs="Times New Roman"/>
              </w:rPr>
            </w:pPr>
            <w:r w:rsidRPr="00144DAD">
              <w:rPr>
                <w:rFonts w:ascii="Times New Roman" w:eastAsiaTheme="minorEastAsia" w:hAnsi="Times New Roman" w:cs="Times New Roman"/>
              </w:rPr>
              <w:t>NR-PDCCH transmission supports robustness against beam pair link blocking</w:t>
            </w:r>
          </w:p>
          <w:p w14:paraId="67D50304" w14:textId="77777777" w:rsidR="00A56432" w:rsidRPr="00144DAD" w:rsidRDefault="008E65CB" w:rsidP="000D2416">
            <w:pPr>
              <w:numPr>
                <w:ilvl w:val="1"/>
                <w:numId w:val="11"/>
              </w:numPr>
              <w:rPr>
                <w:rFonts w:ascii="Times New Roman" w:hAnsi="Times New Roman" w:cs="Times New Roman"/>
              </w:rPr>
            </w:pPr>
            <w:r w:rsidRPr="00144DAD">
              <w:rPr>
                <w:rFonts w:ascii="Times New Roman" w:eastAsiaTheme="minorEastAsia" w:hAnsi="Times New Roman" w:cs="Times New Roman"/>
              </w:rPr>
              <w:t>UE can be configured to monitor NR-PDCCH on M beam pair links simultaneously, where</w:t>
            </w:r>
          </w:p>
          <w:p w14:paraId="71E1A0FE" w14:textId="77777777" w:rsidR="00A56432" w:rsidRPr="00144DAD" w:rsidRDefault="008E65CB" w:rsidP="000D2416">
            <w:pPr>
              <w:numPr>
                <w:ilvl w:val="2"/>
                <w:numId w:val="11"/>
              </w:numPr>
              <w:rPr>
                <w:rFonts w:ascii="Times New Roman" w:hAnsi="Times New Roman" w:cs="Times New Roman"/>
              </w:rPr>
            </w:pPr>
            <w:r w:rsidRPr="00144DAD">
              <w:rPr>
                <w:rFonts w:ascii="Times New Roman" w:eastAsiaTheme="minorEastAsia" w:hAnsi="Times New Roman" w:cs="Times New Roman"/>
              </w:rPr>
              <w:t>M≥1. Maximum value of M may depend at least on UE capability.</w:t>
            </w:r>
          </w:p>
          <w:p w14:paraId="77EA29BB" w14:textId="77777777" w:rsidR="00A56432" w:rsidRPr="00144DAD" w:rsidRDefault="008E65CB" w:rsidP="000D2416">
            <w:pPr>
              <w:numPr>
                <w:ilvl w:val="2"/>
                <w:numId w:val="11"/>
              </w:numPr>
              <w:rPr>
                <w:rFonts w:ascii="Times New Roman" w:hAnsi="Times New Roman" w:cs="Times New Roman"/>
              </w:rPr>
            </w:pPr>
            <w:r w:rsidRPr="00144DAD">
              <w:rPr>
                <w:rFonts w:ascii="Times New Roman" w:eastAsiaTheme="minorEastAsia" w:hAnsi="Times New Roman" w:cs="Times New Roman"/>
              </w:rPr>
              <w:t>FFS: UE may choose at least one beam out of M for NR-PDCCH reception</w:t>
            </w:r>
          </w:p>
          <w:p w14:paraId="6D4FD5B4" w14:textId="77777777" w:rsidR="00A56432" w:rsidRPr="00144DAD" w:rsidRDefault="008E65CB" w:rsidP="000D2416">
            <w:pPr>
              <w:numPr>
                <w:ilvl w:val="1"/>
                <w:numId w:val="11"/>
              </w:numPr>
              <w:rPr>
                <w:rFonts w:ascii="Times New Roman" w:hAnsi="Times New Roman" w:cs="Times New Roman"/>
              </w:rPr>
            </w:pPr>
            <w:r w:rsidRPr="00144DAD">
              <w:rPr>
                <w:rFonts w:ascii="Times New Roman" w:eastAsiaTheme="minorEastAsia" w:hAnsi="Times New Roman" w:cs="Times New Roman"/>
              </w:rPr>
              <w:t>UE can be configured to monitor NR-PDCCH on different beam pair link(s) in different NR-PDCCH OFDM symbols</w:t>
            </w:r>
          </w:p>
          <w:p w14:paraId="2AC65473" w14:textId="77777777" w:rsidR="00A56432" w:rsidRPr="00144DAD" w:rsidRDefault="008E65CB" w:rsidP="000D2416">
            <w:pPr>
              <w:numPr>
                <w:ilvl w:val="2"/>
                <w:numId w:val="11"/>
              </w:numPr>
              <w:rPr>
                <w:rFonts w:ascii="Times New Roman" w:hAnsi="Times New Roman" w:cs="Times New Roman"/>
              </w:rPr>
            </w:pPr>
            <w:r w:rsidRPr="00144DAD">
              <w:rPr>
                <w:rFonts w:ascii="Times New Roman" w:eastAsiaTheme="minorEastAsia" w:hAnsi="Times New Roman" w:cs="Times New Roman"/>
              </w:rPr>
              <w:t xml:space="preserve">FFS: NR-PDCCH on one beam pair link is monitored with shorter duty cycle than other beam pair link(s). </w:t>
            </w:r>
          </w:p>
          <w:p w14:paraId="15A29593" w14:textId="77777777" w:rsidR="00A56432" w:rsidRPr="00144DAD" w:rsidRDefault="008E65CB" w:rsidP="000D2416">
            <w:pPr>
              <w:numPr>
                <w:ilvl w:val="2"/>
                <w:numId w:val="11"/>
              </w:numPr>
              <w:rPr>
                <w:rFonts w:ascii="Times New Roman" w:hAnsi="Times New Roman" w:cs="Times New Roman"/>
              </w:rPr>
            </w:pPr>
            <w:r w:rsidRPr="00144DAD">
              <w:rPr>
                <w:rFonts w:ascii="Times New Roman" w:eastAsiaTheme="minorEastAsia" w:hAnsi="Times New Roman" w:cs="Times New Roman"/>
              </w:rPr>
              <w:t>FFS: time granularity of configuration, e.g. slot level configuration, symbol level configuration</w:t>
            </w:r>
          </w:p>
          <w:p w14:paraId="1950DB0E" w14:textId="77777777" w:rsidR="00A56432" w:rsidRPr="00144DAD" w:rsidRDefault="008E65CB" w:rsidP="000D2416">
            <w:pPr>
              <w:numPr>
                <w:ilvl w:val="2"/>
                <w:numId w:val="11"/>
              </w:numPr>
              <w:rPr>
                <w:rFonts w:ascii="Times New Roman" w:hAnsi="Times New Roman" w:cs="Times New Roman"/>
              </w:rPr>
            </w:pPr>
            <w:r w:rsidRPr="00144DAD">
              <w:rPr>
                <w:rFonts w:ascii="Times New Roman" w:eastAsiaTheme="minorEastAsia" w:hAnsi="Times New Roman" w:cs="Times New Roman"/>
              </w:rPr>
              <w:lastRenderedPageBreak/>
              <w:t>FFS: Note that this configuration applies to scenario where UE may not have multiple RF chains</w:t>
            </w:r>
          </w:p>
          <w:p w14:paraId="4DF079D5" w14:textId="77777777" w:rsidR="00A56432" w:rsidRPr="00144DAD" w:rsidRDefault="008E65CB" w:rsidP="000D2416">
            <w:pPr>
              <w:numPr>
                <w:ilvl w:val="1"/>
                <w:numId w:val="11"/>
              </w:numPr>
              <w:rPr>
                <w:rFonts w:ascii="Times New Roman" w:hAnsi="Times New Roman" w:cs="Times New Roman"/>
              </w:rPr>
            </w:pPr>
            <w:r w:rsidRPr="00144DAD">
              <w:rPr>
                <w:rFonts w:ascii="Times New Roman" w:eastAsiaTheme="minorEastAsia" w:hAnsi="Times New Roman" w:cs="Times New Roman"/>
              </w:rPr>
              <w:t>FFS: The definition of monitoring NR-PDCCH on beam pair link(s).</w:t>
            </w:r>
          </w:p>
          <w:p w14:paraId="1D7EC0BD" w14:textId="77777777" w:rsidR="00A56432" w:rsidRPr="00144DAD" w:rsidRDefault="008E65CB" w:rsidP="000D2416">
            <w:pPr>
              <w:numPr>
                <w:ilvl w:val="1"/>
                <w:numId w:val="11"/>
              </w:numPr>
              <w:rPr>
                <w:rFonts w:ascii="Times New Roman" w:hAnsi="Times New Roman" w:cs="Times New Roman"/>
              </w:rPr>
            </w:pPr>
            <w:r w:rsidRPr="00144DAD">
              <w:rPr>
                <w:rFonts w:ascii="Times New Roman" w:eastAsiaTheme="minorEastAsia" w:hAnsi="Times New Roman" w:cs="Times New Roman"/>
              </w:rPr>
              <w:t>Parameters related to UE Rx beam setting for monitoring NR-PDCCH on multiple beam pair links are configured by higher layer signaling or MAC CE and/or considered in the search space design</w:t>
            </w:r>
          </w:p>
          <w:p w14:paraId="22B4DCC4" w14:textId="77777777" w:rsidR="00A56432" w:rsidRPr="00144DAD" w:rsidRDefault="008E65CB" w:rsidP="000D2416">
            <w:pPr>
              <w:numPr>
                <w:ilvl w:val="2"/>
                <w:numId w:val="11"/>
              </w:numPr>
              <w:rPr>
                <w:rFonts w:ascii="Times New Roman" w:hAnsi="Times New Roman" w:cs="Times New Roman"/>
              </w:rPr>
            </w:pPr>
            <w:r w:rsidRPr="00144DAD">
              <w:rPr>
                <w:rFonts w:ascii="Times New Roman" w:eastAsiaTheme="minorEastAsia" w:hAnsi="Times New Roman" w:cs="Times New Roman"/>
              </w:rPr>
              <w:t>FFS: Required parameters</w:t>
            </w:r>
          </w:p>
          <w:p w14:paraId="581D3920" w14:textId="0F861755" w:rsidR="008C084C" w:rsidRPr="00144DAD" w:rsidRDefault="008C084C" w:rsidP="000D2416">
            <w:pPr>
              <w:rPr>
                <w:rFonts w:ascii="Times New Roman" w:hAnsi="Times New Roman" w:cs="Times New Roman"/>
              </w:rPr>
            </w:pPr>
            <w:r w:rsidRPr="00144DAD">
              <w:rPr>
                <w:rFonts w:ascii="Times New Roman" w:eastAsiaTheme="minorEastAsia" w:hAnsi="Times New Roman" w:cs="Times New Roman"/>
              </w:rPr>
              <w:t>FFS: Need to support both higher layer signaling and MAC CE</w:t>
            </w:r>
          </w:p>
        </w:tc>
      </w:tr>
    </w:tbl>
    <w:p w14:paraId="31A1BBFB" w14:textId="19D8DD78" w:rsidR="008C084C" w:rsidRPr="00144DAD" w:rsidRDefault="00531F5C" w:rsidP="00FD13F6">
      <w:pPr>
        <w:spacing w:afterLines="50" w:after="156"/>
        <w:rPr>
          <w:rFonts w:ascii="Times New Roman" w:hAnsi="Times New Roman" w:cs="Times New Roman"/>
        </w:rPr>
      </w:pPr>
      <w:r w:rsidRPr="00144DAD">
        <w:rPr>
          <w:rFonts w:ascii="Times New Roman" w:hAnsi="Times New Roman" w:cs="Times New Roman"/>
        </w:rPr>
        <w:lastRenderedPageBreak/>
        <w:t>As multiple typical scenarios are defined in NR, different communication features are required for different scenarios. For example, URLLC requires high robustness and low latency, while eMBB requires high d</w:t>
      </w:r>
      <w:r w:rsidR="00C4016F" w:rsidRPr="00144DAD">
        <w:rPr>
          <w:rFonts w:ascii="Times New Roman" w:hAnsi="Times New Roman" w:cs="Times New Roman"/>
        </w:rPr>
        <w:t>ata rate and maybe lower robustness compared to URLLC.</w:t>
      </w:r>
      <w:r w:rsidRPr="00144DAD">
        <w:rPr>
          <w:rFonts w:ascii="Times New Roman" w:hAnsi="Times New Roman" w:cs="Times New Roman"/>
        </w:rPr>
        <w:t xml:space="preserve"> </w:t>
      </w:r>
      <w:r w:rsidR="00475553" w:rsidRPr="00144DAD">
        <w:rPr>
          <w:rFonts w:ascii="Times New Roman" w:hAnsi="Times New Roman" w:cs="Times New Roman"/>
        </w:rPr>
        <w:t>And</w:t>
      </w:r>
      <w:r w:rsidR="00C4016F" w:rsidRPr="00144DAD">
        <w:rPr>
          <w:rFonts w:ascii="Times New Roman" w:hAnsi="Times New Roman" w:cs="Times New Roman"/>
        </w:rPr>
        <w:t xml:space="preserve"> the different channel environments </w:t>
      </w:r>
      <w:r w:rsidR="00475553" w:rsidRPr="00144DAD">
        <w:rPr>
          <w:rFonts w:ascii="Times New Roman" w:hAnsi="Times New Roman" w:cs="Times New Roman"/>
        </w:rPr>
        <w:t>require</w:t>
      </w:r>
      <w:r w:rsidR="00C4016F" w:rsidRPr="00144DAD">
        <w:rPr>
          <w:rFonts w:ascii="Times New Roman" w:hAnsi="Times New Roman" w:cs="Times New Roman"/>
        </w:rPr>
        <w:t xml:space="preserve"> different robustness, e.g., when the UE speed is high and the </w:t>
      </w:r>
      <w:bookmarkStart w:id="3" w:name="OLE_LINK4"/>
      <w:r w:rsidR="00C4016F" w:rsidRPr="00144DAD">
        <w:rPr>
          <w:rFonts w:ascii="Times New Roman" w:eastAsiaTheme="minorEastAsia" w:hAnsi="Times New Roman" w:cs="Times New Roman"/>
        </w:rPr>
        <w:t>environment</w:t>
      </w:r>
      <w:bookmarkEnd w:id="3"/>
      <w:r w:rsidR="00C4016F" w:rsidRPr="00144DAD">
        <w:rPr>
          <w:rFonts w:ascii="Times New Roman" w:eastAsiaTheme="minorEastAsia" w:hAnsi="Times New Roman" w:cs="Times New Roman"/>
        </w:rPr>
        <w:t xml:space="preserve"> sensitive to blockage</w:t>
      </w:r>
      <w:r w:rsidR="00C4016F" w:rsidRPr="00144DAD">
        <w:rPr>
          <w:rFonts w:ascii="Times New Roman" w:hAnsi="Times New Roman" w:cs="Times New Roman"/>
        </w:rPr>
        <w:t xml:space="preserve">, TRP shall repeat the NR-PDCCH on multiple beams to improve the robustness, while when the UE speed is slow and the channel </w:t>
      </w:r>
      <w:r w:rsidR="00C4016F" w:rsidRPr="00144DAD">
        <w:rPr>
          <w:rFonts w:ascii="Times New Roman" w:eastAsiaTheme="minorEastAsia" w:hAnsi="Times New Roman" w:cs="Times New Roman"/>
        </w:rPr>
        <w:t>environment</w:t>
      </w:r>
      <w:r w:rsidR="00C4016F" w:rsidRPr="00144DAD">
        <w:rPr>
          <w:rFonts w:ascii="Times New Roman" w:hAnsi="Times New Roman" w:cs="Times New Roman"/>
        </w:rPr>
        <w:t xml:space="preserve"> is good, TRP shall </w:t>
      </w:r>
      <w:r w:rsidR="00C4016F" w:rsidRPr="00144DAD">
        <w:rPr>
          <w:rFonts w:ascii="Times New Roman" w:eastAsiaTheme="minorEastAsia" w:hAnsi="Times New Roman" w:cs="Times New Roman"/>
        </w:rPr>
        <w:t xml:space="preserve">transmit </w:t>
      </w:r>
      <w:r w:rsidR="00C4016F" w:rsidRPr="00144DAD">
        <w:rPr>
          <w:rFonts w:ascii="Times New Roman" w:hAnsi="Times New Roman" w:cs="Times New Roman"/>
        </w:rPr>
        <w:t>NR-</w:t>
      </w:r>
      <w:r w:rsidR="00C4016F" w:rsidRPr="00144DAD">
        <w:rPr>
          <w:rFonts w:ascii="Times New Roman" w:eastAsiaTheme="minorEastAsia" w:hAnsi="Times New Roman" w:cs="Times New Roman"/>
        </w:rPr>
        <w:t>PDCCH in a single beam</w:t>
      </w:r>
      <w:r w:rsidR="00C4016F" w:rsidRPr="00144DAD">
        <w:rPr>
          <w:rFonts w:ascii="Times New Roman" w:hAnsi="Times New Roman" w:cs="Times New Roman"/>
        </w:rPr>
        <w:t xml:space="preserve"> to reduce the monitoring overhead.</w:t>
      </w:r>
    </w:p>
    <w:p w14:paraId="2BE332BA" w14:textId="378074E4" w:rsidR="008A21D9" w:rsidRPr="00B267F0" w:rsidRDefault="00C4016F" w:rsidP="008A21D9">
      <w:pPr>
        <w:spacing w:afterLines="50" w:after="156"/>
        <w:rPr>
          <w:rFonts w:ascii="Times New Roman" w:eastAsia="MS Mincho" w:hAnsi="Times New Roman" w:cs="Times New Roman"/>
          <w:strike/>
          <w:lang w:eastAsia="ja-JP"/>
        </w:rPr>
      </w:pPr>
      <w:r w:rsidRPr="00144DAD">
        <w:rPr>
          <w:rFonts w:ascii="Times New Roman" w:hAnsi="Times New Roman" w:cs="Times New Roman"/>
        </w:rPr>
        <w:t>The NR-PDCCH transmission also depend</w:t>
      </w:r>
      <w:r w:rsidR="00075577">
        <w:rPr>
          <w:rFonts w:ascii="Times New Roman" w:eastAsia="MS Mincho" w:hAnsi="Times New Roman" w:cs="Times New Roman" w:hint="eastAsia"/>
          <w:lang w:eastAsia="ja-JP"/>
        </w:rPr>
        <w:t>s</w:t>
      </w:r>
      <w:r w:rsidRPr="00144DAD">
        <w:rPr>
          <w:rFonts w:ascii="Times New Roman" w:hAnsi="Times New Roman" w:cs="Times New Roman"/>
        </w:rPr>
        <w:t xml:space="preserve"> on the UE capability. As we discussed in section 2, </w:t>
      </w:r>
      <w:r w:rsidR="00F93FC1">
        <w:rPr>
          <w:rFonts w:ascii="Times New Roman" w:eastAsia="MS Mincho" w:hAnsi="Times New Roman" w:cs="Times New Roman" w:hint="eastAsia"/>
          <w:lang w:eastAsia="ja-JP"/>
        </w:rPr>
        <w:t xml:space="preserve">if </w:t>
      </w:r>
      <w:r w:rsidRPr="00144DAD">
        <w:rPr>
          <w:rFonts w:ascii="Times New Roman" w:hAnsi="Times New Roman" w:cs="Times New Roman"/>
        </w:rPr>
        <w:t>UE is equipped with multiple panels</w:t>
      </w:r>
      <w:r w:rsidR="00F93FC1">
        <w:rPr>
          <w:rFonts w:ascii="Times New Roman" w:eastAsia="MS Mincho" w:hAnsi="Times New Roman" w:cs="Times New Roman" w:hint="eastAsia"/>
          <w:lang w:eastAsia="ja-JP"/>
        </w:rPr>
        <w:t xml:space="preserve"> with independent TRP</w:t>
      </w:r>
      <w:r w:rsidRPr="00144DAD">
        <w:rPr>
          <w:rFonts w:ascii="Times New Roman" w:hAnsi="Times New Roman" w:cs="Times New Roman"/>
        </w:rPr>
        <w:t xml:space="preserve">, </w:t>
      </w:r>
      <w:r w:rsidR="00475553" w:rsidRPr="00144DAD">
        <w:rPr>
          <w:rFonts w:ascii="Times New Roman" w:eastAsia="MS Mincho" w:hAnsi="Times New Roman" w:cs="Times New Roman"/>
        </w:rPr>
        <w:t xml:space="preserve">multiple </w:t>
      </w:r>
      <w:r w:rsidR="00475553" w:rsidRPr="00144DAD">
        <w:rPr>
          <w:rFonts w:ascii="Times New Roman" w:eastAsia="MS Mincho" w:hAnsi="Times New Roman" w:cs="Times New Roman"/>
          <w:lang w:eastAsia="ja-JP"/>
        </w:rPr>
        <w:t xml:space="preserve">BPLs corresponding to different panels can be measured simultaneously. </w:t>
      </w:r>
      <w:r w:rsidR="00F93FC1">
        <w:rPr>
          <w:rFonts w:ascii="Times New Roman" w:eastAsia="MS Mincho" w:hAnsi="Times New Roman" w:cs="Times New Roman" w:hint="eastAsia"/>
          <w:lang w:eastAsia="ja-JP"/>
        </w:rPr>
        <w:t xml:space="preserve">On the other hand, if </w:t>
      </w:r>
      <w:r w:rsidR="00F93FC1" w:rsidRPr="00144DAD">
        <w:rPr>
          <w:rFonts w:ascii="Times New Roman" w:hAnsi="Times New Roman" w:cs="Times New Roman"/>
        </w:rPr>
        <w:t>UE is equipped with multiple panels</w:t>
      </w:r>
      <w:r w:rsidR="00F93FC1">
        <w:rPr>
          <w:rFonts w:ascii="Times New Roman" w:eastAsia="MS Mincho" w:hAnsi="Times New Roman" w:cs="Times New Roman" w:hint="eastAsia"/>
          <w:lang w:eastAsia="ja-JP"/>
        </w:rPr>
        <w:t xml:space="preserve"> with common TRP</w:t>
      </w:r>
      <w:r w:rsidR="00F93FC1" w:rsidRPr="00144DAD">
        <w:rPr>
          <w:rFonts w:ascii="Times New Roman" w:hAnsi="Times New Roman" w:cs="Times New Roman"/>
        </w:rPr>
        <w:t xml:space="preserve">, </w:t>
      </w:r>
      <w:r w:rsidR="00F93FC1" w:rsidRPr="00144DAD">
        <w:rPr>
          <w:rFonts w:ascii="Times New Roman" w:eastAsia="MS Mincho" w:hAnsi="Times New Roman" w:cs="Times New Roman"/>
        </w:rPr>
        <w:t xml:space="preserve">multiple </w:t>
      </w:r>
      <w:r w:rsidR="00F93FC1" w:rsidRPr="00144DAD">
        <w:rPr>
          <w:rFonts w:ascii="Times New Roman" w:eastAsia="MS Mincho" w:hAnsi="Times New Roman" w:cs="Times New Roman"/>
          <w:lang w:eastAsia="ja-JP"/>
        </w:rPr>
        <w:t>BPLs corresponding to different panels can</w:t>
      </w:r>
      <w:r w:rsidR="00F93FC1">
        <w:rPr>
          <w:rFonts w:ascii="Times New Roman" w:eastAsia="MS Mincho" w:hAnsi="Times New Roman" w:cs="Times New Roman"/>
          <w:lang w:eastAsia="ja-JP"/>
        </w:rPr>
        <w:t>’</w:t>
      </w:r>
      <w:r w:rsidR="00F93FC1">
        <w:rPr>
          <w:rFonts w:ascii="Times New Roman" w:eastAsia="MS Mincho" w:hAnsi="Times New Roman" w:cs="Times New Roman" w:hint="eastAsia"/>
          <w:lang w:eastAsia="ja-JP"/>
        </w:rPr>
        <w:t>t</w:t>
      </w:r>
      <w:r w:rsidR="00F93FC1" w:rsidRPr="00144DAD">
        <w:rPr>
          <w:rFonts w:ascii="Times New Roman" w:eastAsia="MS Mincho" w:hAnsi="Times New Roman" w:cs="Times New Roman"/>
          <w:lang w:eastAsia="ja-JP"/>
        </w:rPr>
        <w:t xml:space="preserve"> be measured simultaneously</w:t>
      </w:r>
      <w:r w:rsidR="00F93FC1">
        <w:rPr>
          <w:rFonts w:ascii="Times New Roman" w:eastAsia="MS Mincho" w:hAnsi="Times New Roman" w:cs="Times New Roman" w:hint="eastAsia"/>
          <w:lang w:eastAsia="ja-JP"/>
        </w:rPr>
        <w:t xml:space="preserve"> but should be measured, e.g., by different OFDM symbols</w:t>
      </w:r>
      <w:r w:rsidR="00F93FC1" w:rsidRPr="00144DAD">
        <w:rPr>
          <w:rFonts w:ascii="Times New Roman" w:eastAsia="MS Mincho" w:hAnsi="Times New Roman" w:cs="Times New Roman"/>
          <w:lang w:eastAsia="ja-JP"/>
        </w:rPr>
        <w:t>.</w:t>
      </w:r>
      <w:r w:rsidR="00F93FC1">
        <w:rPr>
          <w:rFonts w:ascii="Times New Roman" w:eastAsia="MS Mincho" w:hAnsi="Times New Roman" w:cs="Times New Roman" w:hint="eastAsia"/>
          <w:lang w:eastAsia="ja-JP"/>
        </w:rPr>
        <w:t xml:space="preserve"> </w:t>
      </w:r>
      <w:r w:rsidR="00475553" w:rsidRPr="00144DAD">
        <w:rPr>
          <w:rFonts w:ascii="Times New Roman" w:eastAsia="MS Mincho" w:hAnsi="Times New Roman" w:cs="Times New Roman"/>
          <w:lang w:eastAsia="ja-JP"/>
        </w:rPr>
        <w:t>The UE capability is also limited by the computing power and other hardware implementations.</w:t>
      </w:r>
    </w:p>
    <w:p w14:paraId="3E1F8277" w14:textId="249D2917" w:rsidR="00C4016F" w:rsidRPr="00144DAD" w:rsidRDefault="00475553" w:rsidP="00FD13F6">
      <w:pPr>
        <w:spacing w:afterLines="50" w:after="156"/>
        <w:rPr>
          <w:rFonts w:ascii="Times New Roman" w:hAnsi="Times New Roman" w:cs="Times New Roman"/>
        </w:rPr>
      </w:pPr>
      <w:r w:rsidRPr="00144DAD">
        <w:rPr>
          <w:rFonts w:ascii="Times New Roman" w:hAnsi="Times New Roman" w:cs="Times New Roman"/>
        </w:rPr>
        <w:t>Based on the overall consideration, different NR-PDCCH transmission schemes may needed for different cases, e.g., different robustness requirement, different UE capability. And the specific features of each transmission scheme should be further defined, e.g., UE behavior, TRP behavior and related singling design.</w:t>
      </w:r>
    </w:p>
    <w:bookmarkEnd w:id="2"/>
    <w:p w14:paraId="5BE92032" w14:textId="767CD116" w:rsidR="00355F6E" w:rsidRPr="008B6004" w:rsidRDefault="00475553" w:rsidP="00FD13F6">
      <w:pPr>
        <w:spacing w:afterLines="50" w:after="156"/>
        <w:rPr>
          <w:rFonts w:ascii="Times New Roman" w:eastAsiaTheme="minorEastAsia" w:hAnsi="Times New Roman" w:cs="Times New Roman"/>
          <w:b/>
        </w:rPr>
      </w:pPr>
      <w:r w:rsidRPr="008B6004">
        <w:rPr>
          <w:rFonts w:ascii="Times New Roman" w:hAnsi="Times New Roman" w:cs="Times New Roman"/>
          <w:b/>
        </w:rPr>
        <w:t xml:space="preserve">Proposal </w:t>
      </w:r>
      <w:r w:rsidR="0095097B">
        <w:rPr>
          <w:rFonts w:ascii="Times New Roman" w:hAnsi="Times New Roman" w:cs="Times New Roman"/>
          <w:b/>
        </w:rPr>
        <w:t>7</w:t>
      </w:r>
      <w:r w:rsidRPr="008B6004">
        <w:rPr>
          <w:rFonts w:ascii="Times New Roman" w:hAnsi="Times New Roman" w:cs="Times New Roman"/>
          <w:b/>
        </w:rPr>
        <w:t xml:space="preserve">: </w:t>
      </w:r>
      <w:r w:rsidR="00345EFB">
        <w:rPr>
          <w:rFonts w:ascii="Times New Roman" w:eastAsia="MS Mincho" w:hAnsi="Times New Roman" w:cs="Times New Roman" w:hint="eastAsia"/>
          <w:b/>
          <w:lang w:eastAsia="ja-JP"/>
        </w:rPr>
        <w:t>Consider</w:t>
      </w:r>
      <w:r w:rsidR="00355F6E" w:rsidRPr="008B6004">
        <w:rPr>
          <w:rFonts w:ascii="Times New Roman" w:hAnsi="Times New Roman" w:cs="Times New Roman"/>
          <w:b/>
        </w:rPr>
        <w:t xml:space="preserve"> multiple PDCCH transmission schemes </w:t>
      </w:r>
      <w:r w:rsidRPr="008B6004">
        <w:rPr>
          <w:rFonts w:ascii="Times New Roman" w:hAnsi="Times New Roman" w:cs="Times New Roman"/>
          <w:b/>
        </w:rPr>
        <w:t xml:space="preserve">for </w:t>
      </w:r>
      <w:r w:rsidR="00345EFB">
        <w:rPr>
          <w:rFonts w:ascii="Times New Roman" w:eastAsia="MS Mincho" w:hAnsi="Times New Roman" w:cs="Times New Roman" w:hint="eastAsia"/>
          <w:b/>
          <w:lang w:eastAsia="ja-JP"/>
        </w:rPr>
        <w:t>different UE capability</w:t>
      </w:r>
      <w:r w:rsidR="00A269B1" w:rsidRPr="008B6004">
        <w:rPr>
          <w:rFonts w:ascii="Times New Roman" w:hAnsi="Times New Roman" w:cs="Times New Roman"/>
          <w:b/>
        </w:rPr>
        <w:t>.</w:t>
      </w:r>
      <w:r w:rsidR="00355F6E" w:rsidRPr="008B6004">
        <w:rPr>
          <w:rFonts w:ascii="Times New Roman" w:hAnsi="Times New Roman" w:cs="Times New Roman"/>
          <w:b/>
        </w:rPr>
        <w:t xml:space="preserve"> </w:t>
      </w:r>
    </w:p>
    <w:p w14:paraId="3AE29106" w14:textId="7F89841A" w:rsidR="00B744DD" w:rsidRPr="00144DAD" w:rsidRDefault="00B744DD" w:rsidP="00FD13F6">
      <w:pPr>
        <w:pStyle w:val="1"/>
        <w:numPr>
          <w:ilvl w:val="0"/>
          <w:numId w:val="2"/>
        </w:numPr>
        <w:spacing w:before="0" w:afterLines="50" w:after="156"/>
        <w:jc w:val="both"/>
        <w:rPr>
          <w:rFonts w:ascii="Times New Roman" w:hAnsi="Times New Roman"/>
          <w:b/>
          <w:lang w:val="en-US"/>
        </w:rPr>
      </w:pPr>
      <w:r w:rsidRPr="00144DAD">
        <w:rPr>
          <w:rFonts w:ascii="Times New Roman" w:eastAsiaTheme="minorEastAsia" w:hAnsi="Times New Roman"/>
          <w:b/>
          <w:lang w:val="en-US" w:eastAsia="zh-CN"/>
        </w:rPr>
        <w:t>Summary</w:t>
      </w:r>
    </w:p>
    <w:p w14:paraId="20E26694" w14:textId="317FB53D" w:rsidR="00B744DD" w:rsidRDefault="00B744DD" w:rsidP="00FD13F6">
      <w:pPr>
        <w:spacing w:afterLines="50" w:after="156"/>
        <w:rPr>
          <w:rFonts w:ascii="Times New Roman" w:hAnsi="Times New Roman" w:cs="Times New Roman"/>
        </w:rPr>
      </w:pPr>
      <w:r w:rsidRPr="00144DAD">
        <w:rPr>
          <w:rFonts w:ascii="Times New Roman" w:hAnsi="Times New Roman" w:cs="Times New Roman"/>
        </w:rPr>
        <w:t>In this contribution, we described our views on</w:t>
      </w:r>
      <w:r w:rsidRPr="00144DAD">
        <w:rPr>
          <w:rFonts w:ascii="Times New Roman" w:eastAsia="MS Mincho" w:hAnsi="Times New Roman" w:cs="Times New Roman"/>
        </w:rPr>
        <w:t xml:space="preserve"> </w:t>
      </w:r>
      <w:r w:rsidR="00952E3F" w:rsidRPr="00144DAD">
        <w:rPr>
          <w:rFonts w:ascii="Times New Roman" w:eastAsia="MS Mincho" w:hAnsi="Times New Roman" w:cs="Times New Roman"/>
        </w:rPr>
        <w:t>the framework of beam management.</w:t>
      </w:r>
      <w:r w:rsidRPr="00144DAD">
        <w:rPr>
          <w:rFonts w:ascii="Times New Roman" w:hAnsi="Times New Roman" w:cs="Times New Roman"/>
        </w:rPr>
        <w:t xml:space="preserve"> </w:t>
      </w:r>
      <w:r w:rsidR="00952E3F" w:rsidRPr="00144DAD">
        <w:rPr>
          <w:rFonts w:ascii="Times New Roman" w:hAnsi="Times New Roman" w:cs="Times New Roman"/>
        </w:rPr>
        <w:t>W</w:t>
      </w:r>
      <w:r w:rsidRPr="00144DAD">
        <w:rPr>
          <w:rFonts w:ascii="Times New Roman" w:hAnsi="Times New Roman" w:cs="Times New Roman"/>
        </w:rPr>
        <w:t>e made the following proposal</w:t>
      </w:r>
      <w:r w:rsidR="00952E3F" w:rsidRPr="00144DAD">
        <w:rPr>
          <w:rFonts w:ascii="Times New Roman" w:hAnsi="Times New Roman" w:cs="Times New Roman"/>
        </w:rPr>
        <w:t>s</w:t>
      </w:r>
      <w:r w:rsidRPr="00144DAD">
        <w:rPr>
          <w:rFonts w:ascii="Times New Roman" w:hAnsi="Times New Roman" w:cs="Times New Roman"/>
        </w:rPr>
        <w:t>.</w:t>
      </w:r>
    </w:p>
    <w:p w14:paraId="46CFD9B6" w14:textId="77777777" w:rsidR="00F6708D" w:rsidRPr="00B267F0" w:rsidRDefault="00F6708D" w:rsidP="00B267F0">
      <w:pPr>
        <w:spacing w:afterLines="50" w:after="156"/>
        <w:rPr>
          <w:rFonts w:ascii="Times New Roman" w:hAnsi="Times New Roman" w:cs="Times New Roman"/>
          <w:b/>
          <w:bCs/>
        </w:rPr>
      </w:pPr>
      <w:r w:rsidRPr="00B267F0">
        <w:rPr>
          <w:rFonts w:ascii="Times New Roman" w:hAnsi="Times New Roman" w:cs="Times New Roman"/>
          <w:b/>
          <w:bCs/>
        </w:rPr>
        <w:t>Proposal 1: Tx beam correlation information should be included in beam reporting.</w:t>
      </w:r>
      <w:r w:rsidRPr="00B267F0">
        <w:rPr>
          <w:rFonts w:ascii="Times New Roman" w:hAnsi="Times New Roman" w:cs="Times New Roman"/>
          <w:b/>
          <w:bCs/>
        </w:rPr>
        <w:tab/>
        <w:t xml:space="preserve"> FFS detailed design of correlation feedback.</w:t>
      </w:r>
    </w:p>
    <w:p w14:paraId="64FF7A93" w14:textId="77777777" w:rsidR="0095097B" w:rsidRDefault="0095097B" w:rsidP="0095097B">
      <w:pPr>
        <w:spacing w:afterLines="50" w:after="156"/>
        <w:rPr>
          <w:rFonts w:ascii="Times New Roman" w:eastAsia="MS Mincho" w:hAnsi="Times New Roman" w:cs="Times New Roman"/>
          <w:b/>
          <w:bCs/>
          <w:lang w:eastAsia="ja-JP"/>
        </w:rPr>
      </w:pPr>
      <w:r w:rsidRPr="00144DAD">
        <w:rPr>
          <w:rFonts w:ascii="Times New Roman" w:hAnsi="Times New Roman" w:cs="Times New Roman"/>
          <w:b/>
          <w:bCs/>
        </w:rPr>
        <w:t xml:space="preserve">Proposal </w:t>
      </w:r>
      <w:r w:rsidRPr="008B6004">
        <w:rPr>
          <w:rFonts w:ascii="Times New Roman" w:hAnsi="Times New Roman" w:cs="Times New Roman"/>
          <w:b/>
          <w:bCs/>
        </w:rPr>
        <w:t>2</w:t>
      </w:r>
      <w:r w:rsidRPr="00144DAD">
        <w:rPr>
          <w:rFonts w:ascii="Times New Roman" w:hAnsi="Times New Roman" w:cs="Times New Roman"/>
          <w:b/>
          <w:bCs/>
        </w:rPr>
        <w:t xml:space="preserve">: </w:t>
      </w:r>
      <w:r w:rsidRPr="00A929BF">
        <w:rPr>
          <w:rFonts w:ascii="Times New Roman" w:eastAsia="MS Mincho" w:hAnsi="Times New Roman" w:cs="Times New Roman" w:hint="eastAsia"/>
          <w:b/>
          <w:bCs/>
          <w:lang w:eastAsia="ja-JP"/>
        </w:rPr>
        <w:t xml:space="preserve">Support </w:t>
      </w:r>
      <w:r w:rsidRPr="00A929BF">
        <w:rPr>
          <w:rFonts w:ascii="Times New Roman" w:hAnsi="Times New Roman" w:cs="Times New Roman"/>
          <w:b/>
          <w:bCs/>
        </w:rPr>
        <w:t>A</w:t>
      </w:r>
      <w:r w:rsidRPr="00144DAD">
        <w:rPr>
          <w:rFonts w:ascii="Times New Roman" w:hAnsi="Times New Roman" w:cs="Times New Roman"/>
          <w:b/>
          <w:bCs/>
        </w:rPr>
        <w:t>lt. 1</w:t>
      </w:r>
      <w:r>
        <w:rPr>
          <w:rFonts w:ascii="Times New Roman" w:eastAsia="MS Mincho" w:hAnsi="Times New Roman" w:cs="Times New Roman" w:hint="eastAsia"/>
          <w:b/>
          <w:bCs/>
          <w:lang w:eastAsia="ja-JP"/>
        </w:rPr>
        <w:t xml:space="preserve"> (</w:t>
      </w:r>
      <w:r w:rsidRPr="00144DAD">
        <w:rPr>
          <w:rFonts w:ascii="Times New Roman" w:hAnsi="Times New Roman" w:cs="Times New Roman"/>
          <w:b/>
          <w:bCs/>
        </w:rPr>
        <w:t>UE reports information about TRP Tx beam(s) that can be received using selected UE Rx beam set(s)</w:t>
      </w:r>
      <w:r>
        <w:rPr>
          <w:rFonts w:ascii="Times New Roman" w:eastAsia="MS Mincho" w:hAnsi="Times New Roman" w:cs="Times New Roman" w:hint="eastAsia"/>
          <w:b/>
          <w:bCs/>
          <w:lang w:eastAsia="ja-JP"/>
        </w:rPr>
        <w:t>)</w:t>
      </w:r>
      <w:r w:rsidRPr="00144DAD">
        <w:rPr>
          <w:rFonts w:ascii="Times New Roman" w:hAnsi="Times New Roman" w:cs="Times New Roman"/>
          <w:b/>
          <w:bCs/>
        </w:rPr>
        <w:t>.</w:t>
      </w:r>
    </w:p>
    <w:p w14:paraId="3ED933D2" w14:textId="7179B41C" w:rsidR="0095097B" w:rsidRPr="0095097B" w:rsidRDefault="0095097B" w:rsidP="0095097B">
      <w:pPr>
        <w:spacing w:afterLines="50" w:after="156"/>
        <w:rPr>
          <w:rFonts w:ascii="Times New Roman" w:eastAsia="MS Mincho" w:hAnsi="Times New Roman" w:cs="Times New Roman"/>
          <w:b/>
          <w:bCs/>
          <w:lang w:eastAsia="ja-JP"/>
        </w:rPr>
      </w:pPr>
      <w:r w:rsidRPr="00144DAD">
        <w:rPr>
          <w:rFonts w:ascii="Times New Roman" w:hAnsi="Times New Roman" w:cs="Times New Roman"/>
          <w:b/>
          <w:bCs/>
        </w:rPr>
        <w:t xml:space="preserve">Proposal </w:t>
      </w:r>
      <w:r w:rsidRPr="008B6004">
        <w:rPr>
          <w:rFonts w:ascii="Times New Roman" w:hAnsi="Times New Roman" w:cs="Times New Roman"/>
          <w:b/>
          <w:bCs/>
        </w:rPr>
        <w:t>3</w:t>
      </w:r>
      <w:r w:rsidRPr="00144DAD">
        <w:rPr>
          <w:rFonts w:ascii="Times New Roman" w:hAnsi="Times New Roman" w:cs="Times New Roman"/>
          <w:bCs/>
        </w:rPr>
        <w:t xml:space="preserve">: </w:t>
      </w:r>
      <w:r>
        <w:rPr>
          <w:rFonts w:ascii="Times New Roman" w:eastAsia="MS Mincho" w:hAnsi="Times New Roman" w:cs="Times New Roman" w:hint="eastAsia"/>
          <w:b/>
          <w:bCs/>
          <w:lang w:eastAsia="ja-JP"/>
        </w:rPr>
        <w:t>Introduce mechanism to restrict</w:t>
      </w:r>
      <w:r w:rsidRPr="00144DAD">
        <w:rPr>
          <w:rFonts w:ascii="Times New Roman" w:hAnsi="Times New Roman" w:cs="Times New Roman"/>
          <w:b/>
          <w:bCs/>
        </w:rPr>
        <w:t xml:space="preserve"> the number of UE Rx beams that the UE can report, </w:t>
      </w:r>
      <w:r>
        <w:rPr>
          <w:rFonts w:ascii="Times New Roman" w:eastAsia="MS Mincho" w:hAnsi="Times New Roman" w:cs="Times New Roman" w:hint="eastAsia"/>
          <w:b/>
          <w:bCs/>
          <w:lang w:eastAsia="ja-JP"/>
        </w:rPr>
        <w:t xml:space="preserve">e.g., specified in the spec </w:t>
      </w:r>
      <w:r w:rsidRPr="00144DAD">
        <w:rPr>
          <w:rFonts w:ascii="Times New Roman" w:hAnsi="Times New Roman" w:cs="Times New Roman"/>
          <w:b/>
          <w:bCs/>
        </w:rPr>
        <w:t>or higher layer singling.</w:t>
      </w:r>
    </w:p>
    <w:p w14:paraId="126A37FF" w14:textId="77777777" w:rsidR="0095097B" w:rsidRPr="00144DAD" w:rsidRDefault="0095097B" w:rsidP="0095097B">
      <w:pPr>
        <w:spacing w:afterLines="50" w:after="156"/>
        <w:rPr>
          <w:rFonts w:ascii="Times New Roman" w:hAnsi="Times New Roman" w:cs="Times New Roman"/>
          <w:b/>
          <w:bCs/>
        </w:rPr>
      </w:pPr>
      <w:r w:rsidRPr="00144DAD">
        <w:rPr>
          <w:rFonts w:ascii="Times New Roman" w:hAnsi="Times New Roman" w:cs="Times New Roman"/>
          <w:b/>
          <w:bCs/>
        </w:rPr>
        <w:t xml:space="preserve">Proposal </w:t>
      </w:r>
      <w:r>
        <w:rPr>
          <w:rFonts w:ascii="Times New Roman" w:hAnsi="Times New Roman" w:cs="Times New Roman"/>
          <w:b/>
          <w:bCs/>
        </w:rPr>
        <w:t>4</w:t>
      </w:r>
      <w:r w:rsidRPr="00144DAD">
        <w:rPr>
          <w:rFonts w:ascii="Times New Roman" w:hAnsi="Times New Roman" w:cs="Times New Roman"/>
          <w:b/>
          <w:bCs/>
        </w:rPr>
        <w:t>: For UE-specific DL control channel reception, spatial QCL assumptions between a CSI-RS antenna port(s), and DL RS antenna port(s) for demodulation of DL control channel are provided by higher layer signaling.</w:t>
      </w:r>
    </w:p>
    <w:p w14:paraId="0FF2F826" w14:textId="77777777" w:rsidR="0095097B" w:rsidRPr="00144DAD" w:rsidRDefault="0095097B" w:rsidP="0095097B">
      <w:pPr>
        <w:spacing w:afterLines="50" w:after="156"/>
        <w:rPr>
          <w:rFonts w:ascii="Times New Roman" w:hAnsi="Times New Roman" w:cs="Times New Roman"/>
          <w:b/>
          <w:bCs/>
        </w:rPr>
      </w:pPr>
      <w:r w:rsidRPr="00144DAD">
        <w:rPr>
          <w:rFonts w:ascii="Times New Roman" w:hAnsi="Times New Roman" w:cs="Times New Roman"/>
          <w:b/>
          <w:bCs/>
        </w:rPr>
        <w:lastRenderedPageBreak/>
        <w:t xml:space="preserve">Proposal </w:t>
      </w:r>
      <w:r>
        <w:rPr>
          <w:rFonts w:ascii="Times New Roman" w:hAnsi="Times New Roman" w:cs="Times New Roman"/>
          <w:b/>
          <w:bCs/>
        </w:rPr>
        <w:t>5</w:t>
      </w:r>
      <w:r w:rsidRPr="00144DAD">
        <w:rPr>
          <w:rFonts w:ascii="Times New Roman" w:hAnsi="Times New Roman" w:cs="Times New Roman"/>
          <w:b/>
          <w:bCs/>
        </w:rPr>
        <w:t>: For common DL control channel reception, spatial QCL assumptions between one of SS-block, RS for mobility purpose, and CSI-RS antenna port(s) and DL RS antenna port(s) for demodulation of DL control channel are provided by broadcast information.</w:t>
      </w:r>
    </w:p>
    <w:p w14:paraId="6AF7C736" w14:textId="77777777" w:rsidR="0095097B" w:rsidRPr="00144DAD" w:rsidRDefault="0095097B" w:rsidP="0095097B">
      <w:pPr>
        <w:spacing w:afterLines="50" w:after="156"/>
        <w:rPr>
          <w:rFonts w:ascii="Times New Roman" w:hAnsi="Times New Roman" w:cs="Times New Roman"/>
          <w:b/>
          <w:bCs/>
        </w:rPr>
      </w:pPr>
      <w:r w:rsidRPr="00144DAD">
        <w:rPr>
          <w:rFonts w:ascii="Times New Roman" w:hAnsi="Times New Roman" w:cs="Times New Roman"/>
          <w:b/>
          <w:bCs/>
        </w:rPr>
        <w:t xml:space="preserve">Proposal </w:t>
      </w:r>
      <w:r>
        <w:rPr>
          <w:rFonts w:ascii="Times New Roman" w:hAnsi="Times New Roman" w:cs="Times New Roman"/>
          <w:b/>
          <w:bCs/>
        </w:rPr>
        <w:t>6</w:t>
      </w:r>
      <w:r w:rsidRPr="00144DAD">
        <w:rPr>
          <w:rFonts w:ascii="Times New Roman" w:hAnsi="Times New Roman" w:cs="Times New Roman"/>
          <w:b/>
          <w:bCs/>
        </w:rPr>
        <w:t>: For the NR-PDSCH reception, spatial QCL assumptions between a CSI-RS antenna port(s), and DL RS antenna port(s) for demodulation of DL control channel for the NR-PDCCH are reused and one of spatial QCL assumptions is indicated by DCI.</w:t>
      </w:r>
    </w:p>
    <w:p w14:paraId="61F591F9" w14:textId="77777777" w:rsidR="0095097B" w:rsidRPr="008B6004" w:rsidRDefault="0095097B" w:rsidP="0095097B">
      <w:pPr>
        <w:spacing w:afterLines="50" w:after="156"/>
        <w:rPr>
          <w:rFonts w:ascii="Times New Roman" w:eastAsiaTheme="minorEastAsia" w:hAnsi="Times New Roman" w:cs="Times New Roman"/>
          <w:b/>
        </w:rPr>
      </w:pPr>
      <w:r w:rsidRPr="008B6004">
        <w:rPr>
          <w:rFonts w:ascii="Times New Roman" w:hAnsi="Times New Roman" w:cs="Times New Roman"/>
          <w:b/>
        </w:rPr>
        <w:t xml:space="preserve">Proposal </w:t>
      </w:r>
      <w:r>
        <w:rPr>
          <w:rFonts w:ascii="Times New Roman" w:hAnsi="Times New Roman" w:cs="Times New Roman"/>
          <w:b/>
        </w:rPr>
        <w:t>7</w:t>
      </w:r>
      <w:r w:rsidRPr="008B6004">
        <w:rPr>
          <w:rFonts w:ascii="Times New Roman" w:hAnsi="Times New Roman" w:cs="Times New Roman"/>
          <w:b/>
        </w:rPr>
        <w:t xml:space="preserve">: </w:t>
      </w:r>
      <w:r>
        <w:rPr>
          <w:rFonts w:ascii="Times New Roman" w:eastAsia="MS Mincho" w:hAnsi="Times New Roman" w:cs="Times New Roman" w:hint="eastAsia"/>
          <w:b/>
          <w:lang w:eastAsia="ja-JP"/>
        </w:rPr>
        <w:t>Consider</w:t>
      </w:r>
      <w:r w:rsidRPr="008B6004">
        <w:rPr>
          <w:rFonts w:ascii="Times New Roman" w:hAnsi="Times New Roman" w:cs="Times New Roman"/>
          <w:b/>
        </w:rPr>
        <w:t xml:space="preserve"> multiple PDCCH transmission schemes for </w:t>
      </w:r>
      <w:r>
        <w:rPr>
          <w:rFonts w:ascii="Times New Roman" w:eastAsia="MS Mincho" w:hAnsi="Times New Roman" w:cs="Times New Roman" w:hint="eastAsia"/>
          <w:b/>
          <w:lang w:eastAsia="ja-JP"/>
        </w:rPr>
        <w:t>different UE capability</w:t>
      </w:r>
      <w:r w:rsidRPr="008B6004">
        <w:rPr>
          <w:rFonts w:ascii="Times New Roman" w:hAnsi="Times New Roman" w:cs="Times New Roman"/>
          <w:b/>
        </w:rPr>
        <w:t xml:space="preserve">. </w:t>
      </w:r>
    </w:p>
    <w:p w14:paraId="2885F59D" w14:textId="77777777" w:rsidR="00B744DD" w:rsidRPr="00144DAD" w:rsidRDefault="00B744DD" w:rsidP="00FD13F6">
      <w:pPr>
        <w:pStyle w:val="1"/>
        <w:spacing w:before="0" w:afterLines="50" w:after="156"/>
        <w:jc w:val="both"/>
        <w:rPr>
          <w:rFonts w:ascii="Times New Roman" w:hAnsi="Times New Roman"/>
          <w:b/>
          <w:lang w:val="en-US"/>
        </w:rPr>
      </w:pPr>
      <w:r w:rsidRPr="00144DAD">
        <w:rPr>
          <w:rFonts w:ascii="Times New Roman" w:hAnsi="Times New Roman"/>
          <w:b/>
          <w:lang w:val="en-US"/>
        </w:rPr>
        <w:t>References</w:t>
      </w:r>
    </w:p>
    <w:p w14:paraId="47FB4AF2" w14:textId="60D2B732" w:rsidR="00B744DD" w:rsidRPr="00B267F0" w:rsidRDefault="00B744DD" w:rsidP="00FD13F6">
      <w:pPr>
        <w:numPr>
          <w:ilvl w:val="0"/>
          <w:numId w:val="3"/>
        </w:numPr>
        <w:spacing w:afterLines="50" w:after="156"/>
        <w:rPr>
          <w:rFonts w:ascii="Times New Roman" w:hAnsi="Times New Roman" w:cs="Times New Roman"/>
        </w:rPr>
      </w:pPr>
      <w:r w:rsidRPr="00144DAD">
        <w:rPr>
          <w:rFonts w:ascii="Times New Roman" w:hAnsi="Times New Roman" w:cs="Times New Roman"/>
        </w:rPr>
        <w:t>3GPP “Chairman’s Notes RAN1_88 final”.</w:t>
      </w:r>
      <w:bookmarkStart w:id="4" w:name="_GoBack"/>
      <w:bookmarkEnd w:id="4"/>
    </w:p>
    <w:sectPr w:rsidR="00B744DD" w:rsidRPr="00B267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43657" w14:textId="77777777" w:rsidR="00643F1F" w:rsidRDefault="00643F1F" w:rsidP="00581B90">
      <w:r>
        <w:separator/>
      </w:r>
    </w:p>
  </w:endnote>
  <w:endnote w:type="continuationSeparator" w:id="0">
    <w:p w14:paraId="7CF4B72F" w14:textId="77777777" w:rsidR="00643F1F" w:rsidRDefault="00643F1F" w:rsidP="0058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MS Mincho">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4B7EC" w14:textId="77777777" w:rsidR="00643F1F" w:rsidRDefault="00643F1F" w:rsidP="00581B90">
      <w:r>
        <w:separator/>
      </w:r>
    </w:p>
  </w:footnote>
  <w:footnote w:type="continuationSeparator" w:id="0">
    <w:p w14:paraId="1919DE4B" w14:textId="77777777" w:rsidR="00643F1F" w:rsidRDefault="00643F1F" w:rsidP="00581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B5637D"/>
    <w:multiLevelType w:val="hybridMultilevel"/>
    <w:tmpl w:val="E7F6640C"/>
    <w:lvl w:ilvl="0" w:tplc="2540717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95734"/>
    <w:multiLevelType w:val="hybridMultilevel"/>
    <w:tmpl w:val="7CD8CD34"/>
    <w:lvl w:ilvl="0" w:tplc="AE2EA090">
      <w:start w:val="1"/>
      <w:numFmt w:val="bullet"/>
      <w:lvlText w:val="•"/>
      <w:lvlJc w:val="left"/>
      <w:pPr>
        <w:tabs>
          <w:tab w:val="num" w:pos="720"/>
        </w:tabs>
        <w:ind w:left="720" w:hanging="360"/>
      </w:pPr>
      <w:rPr>
        <w:rFonts w:ascii="Arial" w:hAnsi="Arial" w:hint="default"/>
      </w:rPr>
    </w:lvl>
    <w:lvl w:ilvl="1" w:tplc="292A78DA">
      <w:numFmt w:val="bullet"/>
      <w:lvlText w:val="•"/>
      <w:lvlJc w:val="left"/>
      <w:pPr>
        <w:tabs>
          <w:tab w:val="num" w:pos="1440"/>
        </w:tabs>
        <w:ind w:left="1440" w:hanging="360"/>
      </w:pPr>
      <w:rPr>
        <w:rFonts w:ascii="Arial" w:hAnsi="Arial" w:hint="default"/>
      </w:rPr>
    </w:lvl>
    <w:lvl w:ilvl="2" w:tplc="A96E5834" w:tentative="1">
      <w:start w:val="1"/>
      <w:numFmt w:val="bullet"/>
      <w:lvlText w:val="•"/>
      <w:lvlJc w:val="left"/>
      <w:pPr>
        <w:tabs>
          <w:tab w:val="num" w:pos="2160"/>
        </w:tabs>
        <w:ind w:left="2160" w:hanging="360"/>
      </w:pPr>
      <w:rPr>
        <w:rFonts w:ascii="Arial" w:hAnsi="Arial" w:hint="default"/>
      </w:rPr>
    </w:lvl>
    <w:lvl w:ilvl="3" w:tplc="2C08943E" w:tentative="1">
      <w:start w:val="1"/>
      <w:numFmt w:val="bullet"/>
      <w:lvlText w:val="•"/>
      <w:lvlJc w:val="left"/>
      <w:pPr>
        <w:tabs>
          <w:tab w:val="num" w:pos="2880"/>
        </w:tabs>
        <w:ind w:left="2880" w:hanging="360"/>
      </w:pPr>
      <w:rPr>
        <w:rFonts w:ascii="Arial" w:hAnsi="Arial" w:hint="default"/>
      </w:rPr>
    </w:lvl>
    <w:lvl w:ilvl="4" w:tplc="7DFE0BCA" w:tentative="1">
      <w:start w:val="1"/>
      <w:numFmt w:val="bullet"/>
      <w:lvlText w:val="•"/>
      <w:lvlJc w:val="left"/>
      <w:pPr>
        <w:tabs>
          <w:tab w:val="num" w:pos="3600"/>
        </w:tabs>
        <w:ind w:left="3600" w:hanging="360"/>
      </w:pPr>
      <w:rPr>
        <w:rFonts w:ascii="Arial" w:hAnsi="Arial" w:hint="default"/>
      </w:rPr>
    </w:lvl>
    <w:lvl w:ilvl="5" w:tplc="9B1C0A26" w:tentative="1">
      <w:start w:val="1"/>
      <w:numFmt w:val="bullet"/>
      <w:lvlText w:val="•"/>
      <w:lvlJc w:val="left"/>
      <w:pPr>
        <w:tabs>
          <w:tab w:val="num" w:pos="4320"/>
        </w:tabs>
        <w:ind w:left="4320" w:hanging="360"/>
      </w:pPr>
      <w:rPr>
        <w:rFonts w:ascii="Arial" w:hAnsi="Arial" w:hint="default"/>
      </w:rPr>
    </w:lvl>
    <w:lvl w:ilvl="6" w:tplc="B93EFDB4" w:tentative="1">
      <w:start w:val="1"/>
      <w:numFmt w:val="bullet"/>
      <w:lvlText w:val="•"/>
      <w:lvlJc w:val="left"/>
      <w:pPr>
        <w:tabs>
          <w:tab w:val="num" w:pos="5040"/>
        </w:tabs>
        <w:ind w:left="5040" w:hanging="360"/>
      </w:pPr>
      <w:rPr>
        <w:rFonts w:ascii="Arial" w:hAnsi="Arial" w:hint="default"/>
      </w:rPr>
    </w:lvl>
    <w:lvl w:ilvl="7" w:tplc="903854D4" w:tentative="1">
      <w:start w:val="1"/>
      <w:numFmt w:val="bullet"/>
      <w:lvlText w:val="•"/>
      <w:lvlJc w:val="left"/>
      <w:pPr>
        <w:tabs>
          <w:tab w:val="num" w:pos="5760"/>
        </w:tabs>
        <w:ind w:left="5760" w:hanging="360"/>
      </w:pPr>
      <w:rPr>
        <w:rFonts w:ascii="Arial" w:hAnsi="Arial" w:hint="default"/>
      </w:rPr>
    </w:lvl>
    <w:lvl w:ilvl="8" w:tplc="A2F29B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151C5C"/>
    <w:multiLevelType w:val="hybridMultilevel"/>
    <w:tmpl w:val="74FC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B12CDE"/>
    <w:multiLevelType w:val="hybridMultilevel"/>
    <w:tmpl w:val="E522C738"/>
    <w:lvl w:ilvl="0" w:tplc="5A306F66">
      <w:start w:val="1"/>
      <w:numFmt w:val="bullet"/>
      <w:lvlText w:val="•"/>
      <w:lvlJc w:val="left"/>
      <w:pPr>
        <w:tabs>
          <w:tab w:val="num" w:pos="720"/>
        </w:tabs>
        <w:ind w:left="720" w:hanging="360"/>
      </w:pPr>
      <w:rPr>
        <w:rFonts w:ascii="Arial" w:hAnsi="Arial" w:hint="default"/>
      </w:rPr>
    </w:lvl>
    <w:lvl w:ilvl="1" w:tplc="291A2E12">
      <w:numFmt w:val="bullet"/>
      <w:lvlText w:val="•"/>
      <w:lvlJc w:val="left"/>
      <w:pPr>
        <w:tabs>
          <w:tab w:val="num" w:pos="1440"/>
        </w:tabs>
        <w:ind w:left="1440" w:hanging="360"/>
      </w:pPr>
      <w:rPr>
        <w:rFonts w:ascii="Arial" w:hAnsi="Arial" w:hint="default"/>
      </w:rPr>
    </w:lvl>
    <w:lvl w:ilvl="2" w:tplc="D72A0348" w:tentative="1">
      <w:start w:val="1"/>
      <w:numFmt w:val="bullet"/>
      <w:lvlText w:val="•"/>
      <w:lvlJc w:val="left"/>
      <w:pPr>
        <w:tabs>
          <w:tab w:val="num" w:pos="2160"/>
        </w:tabs>
        <w:ind w:left="2160" w:hanging="360"/>
      </w:pPr>
      <w:rPr>
        <w:rFonts w:ascii="Arial" w:hAnsi="Arial" w:hint="default"/>
      </w:rPr>
    </w:lvl>
    <w:lvl w:ilvl="3" w:tplc="283E5C8E" w:tentative="1">
      <w:start w:val="1"/>
      <w:numFmt w:val="bullet"/>
      <w:lvlText w:val="•"/>
      <w:lvlJc w:val="left"/>
      <w:pPr>
        <w:tabs>
          <w:tab w:val="num" w:pos="2880"/>
        </w:tabs>
        <w:ind w:left="2880" w:hanging="360"/>
      </w:pPr>
      <w:rPr>
        <w:rFonts w:ascii="Arial" w:hAnsi="Arial" w:hint="default"/>
      </w:rPr>
    </w:lvl>
    <w:lvl w:ilvl="4" w:tplc="0938EF3A" w:tentative="1">
      <w:start w:val="1"/>
      <w:numFmt w:val="bullet"/>
      <w:lvlText w:val="•"/>
      <w:lvlJc w:val="left"/>
      <w:pPr>
        <w:tabs>
          <w:tab w:val="num" w:pos="3600"/>
        </w:tabs>
        <w:ind w:left="3600" w:hanging="360"/>
      </w:pPr>
      <w:rPr>
        <w:rFonts w:ascii="Arial" w:hAnsi="Arial" w:hint="default"/>
      </w:rPr>
    </w:lvl>
    <w:lvl w:ilvl="5" w:tplc="167A9FF6" w:tentative="1">
      <w:start w:val="1"/>
      <w:numFmt w:val="bullet"/>
      <w:lvlText w:val="•"/>
      <w:lvlJc w:val="left"/>
      <w:pPr>
        <w:tabs>
          <w:tab w:val="num" w:pos="4320"/>
        </w:tabs>
        <w:ind w:left="4320" w:hanging="360"/>
      </w:pPr>
      <w:rPr>
        <w:rFonts w:ascii="Arial" w:hAnsi="Arial" w:hint="default"/>
      </w:rPr>
    </w:lvl>
    <w:lvl w:ilvl="6" w:tplc="48E6FAEE" w:tentative="1">
      <w:start w:val="1"/>
      <w:numFmt w:val="bullet"/>
      <w:lvlText w:val="•"/>
      <w:lvlJc w:val="left"/>
      <w:pPr>
        <w:tabs>
          <w:tab w:val="num" w:pos="5040"/>
        </w:tabs>
        <w:ind w:left="5040" w:hanging="360"/>
      </w:pPr>
      <w:rPr>
        <w:rFonts w:ascii="Arial" w:hAnsi="Arial" w:hint="default"/>
      </w:rPr>
    </w:lvl>
    <w:lvl w:ilvl="7" w:tplc="3880ECA2" w:tentative="1">
      <w:start w:val="1"/>
      <w:numFmt w:val="bullet"/>
      <w:lvlText w:val="•"/>
      <w:lvlJc w:val="left"/>
      <w:pPr>
        <w:tabs>
          <w:tab w:val="num" w:pos="5760"/>
        </w:tabs>
        <w:ind w:left="5760" w:hanging="360"/>
      </w:pPr>
      <w:rPr>
        <w:rFonts w:ascii="Arial" w:hAnsi="Arial" w:hint="default"/>
      </w:rPr>
    </w:lvl>
    <w:lvl w:ilvl="8" w:tplc="A7B2EA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DB20E7"/>
    <w:multiLevelType w:val="hybridMultilevel"/>
    <w:tmpl w:val="D0FA8D3C"/>
    <w:lvl w:ilvl="0" w:tplc="973AF63C">
      <w:start w:val="1"/>
      <w:numFmt w:val="bullet"/>
      <w:lvlText w:val="•"/>
      <w:lvlJc w:val="left"/>
      <w:pPr>
        <w:tabs>
          <w:tab w:val="num" w:pos="720"/>
        </w:tabs>
        <w:ind w:left="720" w:hanging="360"/>
      </w:pPr>
      <w:rPr>
        <w:rFonts w:ascii="Arial" w:hAnsi="Arial" w:hint="default"/>
      </w:rPr>
    </w:lvl>
    <w:lvl w:ilvl="1" w:tplc="21AAC766">
      <w:start w:val="1"/>
      <w:numFmt w:val="bullet"/>
      <w:lvlText w:val="•"/>
      <w:lvlJc w:val="left"/>
      <w:pPr>
        <w:tabs>
          <w:tab w:val="num" w:pos="1440"/>
        </w:tabs>
        <w:ind w:left="1440" w:hanging="360"/>
      </w:pPr>
      <w:rPr>
        <w:rFonts w:ascii="Arial" w:hAnsi="Arial" w:hint="default"/>
      </w:rPr>
    </w:lvl>
    <w:lvl w:ilvl="2" w:tplc="0D54A3F8">
      <w:numFmt w:val="bullet"/>
      <w:lvlText w:val="•"/>
      <w:lvlJc w:val="left"/>
      <w:pPr>
        <w:tabs>
          <w:tab w:val="num" w:pos="2160"/>
        </w:tabs>
        <w:ind w:left="2160" w:hanging="360"/>
      </w:pPr>
      <w:rPr>
        <w:rFonts w:ascii="Arial" w:hAnsi="Arial" w:hint="default"/>
      </w:rPr>
    </w:lvl>
    <w:lvl w:ilvl="3" w:tplc="DFDCB63A">
      <w:numFmt w:val="bullet"/>
      <w:lvlText w:val="•"/>
      <w:lvlJc w:val="left"/>
      <w:pPr>
        <w:tabs>
          <w:tab w:val="num" w:pos="2880"/>
        </w:tabs>
        <w:ind w:left="2880" w:hanging="360"/>
      </w:pPr>
      <w:rPr>
        <w:rFonts w:ascii="Arial" w:hAnsi="Arial" w:hint="default"/>
      </w:rPr>
    </w:lvl>
    <w:lvl w:ilvl="4" w:tplc="52921326" w:tentative="1">
      <w:start w:val="1"/>
      <w:numFmt w:val="bullet"/>
      <w:lvlText w:val="•"/>
      <w:lvlJc w:val="left"/>
      <w:pPr>
        <w:tabs>
          <w:tab w:val="num" w:pos="3600"/>
        </w:tabs>
        <w:ind w:left="3600" w:hanging="360"/>
      </w:pPr>
      <w:rPr>
        <w:rFonts w:ascii="Arial" w:hAnsi="Arial" w:hint="default"/>
      </w:rPr>
    </w:lvl>
    <w:lvl w:ilvl="5" w:tplc="F9445D5E" w:tentative="1">
      <w:start w:val="1"/>
      <w:numFmt w:val="bullet"/>
      <w:lvlText w:val="•"/>
      <w:lvlJc w:val="left"/>
      <w:pPr>
        <w:tabs>
          <w:tab w:val="num" w:pos="4320"/>
        </w:tabs>
        <w:ind w:left="4320" w:hanging="360"/>
      </w:pPr>
      <w:rPr>
        <w:rFonts w:ascii="Arial" w:hAnsi="Arial" w:hint="default"/>
      </w:rPr>
    </w:lvl>
    <w:lvl w:ilvl="6" w:tplc="43684C8E" w:tentative="1">
      <w:start w:val="1"/>
      <w:numFmt w:val="bullet"/>
      <w:lvlText w:val="•"/>
      <w:lvlJc w:val="left"/>
      <w:pPr>
        <w:tabs>
          <w:tab w:val="num" w:pos="5040"/>
        </w:tabs>
        <w:ind w:left="5040" w:hanging="360"/>
      </w:pPr>
      <w:rPr>
        <w:rFonts w:ascii="Arial" w:hAnsi="Arial" w:hint="default"/>
      </w:rPr>
    </w:lvl>
    <w:lvl w:ilvl="7" w:tplc="3FAAD9C6" w:tentative="1">
      <w:start w:val="1"/>
      <w:numFmt w:val="bullet"/>
      <w:lvlText w:val="•"/>
      <w:lvlJc w:val="left"/>
      <w:pPr>
        <w:tabs>
          <w:tab w:val="num" w:pos="5760"/>
        </w:tabs>
        <w:ind w:left="5760" w:hanging="360"/>
      </w:pPr>
      <w:rPr>
        <w:rFonts w:ascii="Arial" w:hAnsi="Arial" w:hint="default"/>
      </w:rPr>
    </w:lvl>
    <w:lvl w:ilvl="8" w:tplc="39C6F2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8119FE"/>
    <w:multiLevelType w:val="hybridMultilevel"/>
    <w:tmpl w:val="DA7C5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623889"/>
    <w:multiLevelType w:val="hybridMultilevel"/>
    <w:tmpl w:val="3F88B9CC"/>
    <w:lvl w:ilvl="0" w:tplc="480A055C">
      <w:start w:val="1"/>
      <w:numFmt w:val="bullet"/>
      <w:lvlText w:val="-"/>
      <w:lvlJc w:val="left"/>
      <w:pPr>
        <w:tabs>
          <w:tab w:val="num" w:pos="720"/>
        </w:tabs>
        <w:ind w:left="720" w:hanging="360"/>
      </w:pPr>
      <w:rPr>
        <w:rFonts w:ascii="宋体" w:hAnsi="宋体" w:hint="default"/>
      </w:rPr>
    </w:lvl>
    <w:lvl w:ilvl="1" w:tplc="DB201710" w:tentative="1">
      <w:start w:val="1"/>
      <w:numFmt w:val="bullet"/>
      <w:lvlText w:val="-"/>
      <w:lvlJc w:val="left"/>
      <w:pPr>
        <w:tabs>
          <w:tab w:val="num" w:pos="1440"/>
        </w:tabs>
        <w:ind w:left="1440" w:hanging="360"/>
      </w:pPr>
      <w:rPr>
        <w:rFonts w:ascii="宋体" w:hAnsi="宋体" w:hint="default"/>
      </w:rPr>
    </w:lvl>
    <w:lvl w:ilvl="2" w:tplc="03982B96" w:tentative="1">
      <w:start w:val="1"/>
      <w:numFmt w:val="bullet"/>
      <w:lvlText w:val="-"/>
      <w:lvlJc w:val="left"/>
      <w:pPr>
        <w:tabs>
          <w:tab w:val="num" w:pos="2160"/>
        </w:tabs>
        <w:ind w:left="2160" w:hanging="360"/>
      </w:pPr>
      <w:rPr>
        <w:rFonts w:ascii="宋体" w:hAnsi="宋体" w:hint="default"/>
      </w:rPr>
    </w:lvl>
    <w:lvl w:ilvl="3" w:tplc="8CE47DBE" w:tentative="1">
      <w:start w:val="1"/>
      <w:numFmt w:val="bullet"/>
      <w:lvlText w:val="-"/>
      <w:lvlJc w:val="left"/>
      <w:pPr>
        <w:tabs>
          <w:tab w:val="num" w:pos="2880"/>
        </w:tabs>
        <w:ind w:left="2880" w:hanging="360"/>
      </w:pPr>
      <w:rPr>
        <w:rFonts w:ascii="宋体" w:hAnsi="宋体" w:hint="default"/>
      </w:rPr>
    </w:lvl>
    <w:lvl w:ilvl="4" w:tplc="5836AA84" w:tentative="1">
      <w:start w:val="1"/>
      <w:numFmt w:val="bullet"/>
      <w:lvlText w:val="-"/>
      <w:lvlJc w:val="left"/>
      <w:pPr>
        <w:tabs>
          <w:tab w:val="num" w:pos="3600"/>
        </w:tabs>
        <w:ind w:left="3600" w:hanging="360"/>
      </w:pPr>
      <w:rPr>
        <w:rFonts w:ascii="宋体" w:hAnsi="宋体" w:hint="default"/>
      </w:rPr>
    </w:lvl>
    <w:lvl w:ilvl="5" w:tplc="3D2897B4" w:tentative="1">
      <w:start w:val="1"/>
      <w:numFmt w:val="bullet"/>
      <w:lvlText w:val="-"/>
      <w:lvlJc w:val="left"/>
      <w:pPr>
        <w:tabs>
          <w:tab w:val="num" w:pos="4320"/>
        </w:tabs>
        <w:ind w:left="4320" w:hanging="360"/>
      </w:pPr>
      <w:rPr>
        <w:rFonts w:ascii="宋体" w:hAnsi="宋体" w:hint="default"/>
      </w:rPr>
    </w:lvl>
    <w:lvl w:ilvl="6" w:tplc="6FA44422" w:tentative="1">
      <w:start w:val="1"/>
      <w:numFmt w:val="bullet"/>
      <w:lvlText w:val="-"/>
      <w:lvlJc w:val="left"/>
      <w:pPr>
        <w:tabs>
          <w:tab w:val="num" w:pos="5040"/>
        </w:tabs>
        <w:ind w:left="5040" w:hanging="360"/>
      </w:pPr>
      <w:rPr>
        <w:rFonts w:ascii="宋体" w:hAnsi="宋体" w:hint="default"/>
      </w:rPr>
    </w:lvl>
    <w:lvl w:ilvl="7" w:tplc="204A3334" w:tentative="1">
      <w:start w:val="1"/>
      <w:numFmt w:val="bullet"/>
      <w:lvlText w:val="-"/>
      <w:lvlJc w:val="left"/>
      <w:pPr>
        <w:tabs>
          <w:tab w:val="num" w:pos="5760"/>
        </w:tabs>
        <w:ind w:left="5760" w:hanging="360"/>
      </w:pPr>
      <w:rPr>
        <w:rFonts w:ascii="宋体" w:hAnsi="宋体" w:hint="default"/>
      </w:rPr>
    </w:lvl>
    <w:lvl w:ilvl="8" w:tplc="A178EB96"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471D93"/>
    <w:multiLevelType w:val="hybridMultilevel"/>
    <w:tmpl w:val="B3683EDC"/>
    <w:lvl w:ilvl="0" w:tplc="2540717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3"/>
  </w:num>
  <w:num w:numId="4">
    <w:abstractNumId w:val="0"/>
  </w:num>
  <w:num w:numId="5">
    <w:abstractNumId w:val="13"/>
  </w:num>
  <w:num w:numId="6">
    <w:abstractNumId w:val="11"/>
  </w:num>
  <w:num w:numId="7">
    <w:abstractNumId w:val="13"/>
  </w:num>
  <w:num w:numId="8">
    <w:abstractNumId w:val="2"/>
  </w:num>
  <w:num w:numId="9">
    <w:abstractNumId w:val="7"/>
  </w:num>
  <w:num w:numId="10">
    <w:abstractNumId w:val="1"/>
  </w:num>
  <w:num w:numId="11">
    <w:abstractNumId w:val="9"/>
  </w:num>
  <w:num w:numId="12">
    <w:abstractNumId w:val="8"/>
  </w:num>
  <w:num w:numId="13">
    <w:abstractNumId w:val="5"/>
  </w:num>
  <w:num w:numId="14">
    <w:abstractNumId w:val="6"/>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BA2"/>
    <w:rsid w:val="0001298A"/>
    <w:rsid w:val="00015587"/>
    <w:rsid w:val="00030BC7"/>
    <w:rsid w:val="000312C7"/>
    <w:rsid w:val="00055E62"/>
    <w:rsid w:val="0006430F"/>
    <w:rsid w:val="00075577"/>
    <w:rsid w:val="000769DF"/>
    <w:rsid w:val="000A1EB5"/>
    <w:rsid w:val="000B0093"/>
    <w:rsid w:val="000C6FF2"/>
    <w:rsid w:val="000C7DED"/>
    <w:rsid w:val="000D2416"/>
    <w:rsid w:val="00107103"/>
    <w:rsid w:val="001241FB"/>
    <w:rsid w:val="00144DAD"/>
    <w:rsid w:val="0016013F"/>
    <w:rsid w:val="00162648"/>
    <w:rsid w:val="00165BEF"/>
    <w:rsid w:val="00166E8D"/>
    <w:rsid w:val="001705D5"/>
    <w:rsid w:val="00176F70"/>
    <w:rsid w:val="001923B0"/>
    <w:rsid w:val="001A5AE2"/>
    <w:rsid w:val="001B5535"/>
    <w:rsid w:val="00210C46"/>
    <w:rsid w:val="00227404"/>
    <w:rsid w:val="00230EE6"/>
    <w:rsid w:val="0023701C"/>
    <w:rsid w:val="0027018E"/>
    <w:rsid w:val="00273093"/>
    <w:rsid w:val="00293FEC"/>
    <w:rsid w:val="002A6A4C"/>
    <w:rsid w:val="002A6B0C"/>
    <w:rsid w:val="002B393A"/>
    <w:rsid w:val="002E1E83"/>
    <w:rsid w:val="002E2019"/>
    <w:rsid w:val="00323995"/>
    <w:rsid w:val="00345EFB"/>
    <w:rsid w:val="003511CD"/>
    <w:rsid w:val="00355F6E"/>
    <w:rsid w:val="003573D4"/>
    <w:rsid w:val="0036198F"/>
    <w:rsid w:val="00362A92"/>
    <w:rsid w:val="00370FC3"/>
    <w:rsid w:val="00385BF4"/>
    <w:rsid w:val="003F7C97"/>
    <w:rsid w:val="0041793D"/>
    <w:rsid w:val="00443B25"/>
    <w:rsid w:val="00475553"/>
    <w:rsid w:val="004F1C9E"/>
    <w:rsid w:val="004F3AA8"/>
    <w:rsid w:val="0050648C"/>
    <w:rsid w:val="0051087A"/>
    <w:rsid w:val="00526470"/>
    <w:rsid w:val="00531F5C"/>
    <w:rsid w:val="00540523"/>
    <w:rsid w:val="005546E7"/>
    <w:rsid w:val="005679D9"/>
    <w:rsid w:val="00581B90"/>
    <w:rsid w:val="005B2F8F"/>
    <w:rsid w:val="005B4989"/>
    <w:rsid w:val="005C55AA"/>
    <w:rsid w:val="005D48BB"/>
    <w:rsid w:val="005F7BED"/>
    <w:rsid w:val="0063112B"/>
    <w:rsid w:val="00632E8E"/>
    <w:rsid w:val="00643F1F"/>
    <w:rsid w:val="00662DB2"/>
    <w:rsid w:val="00667DE8"/>
    <w:rsid w:val="006731BB"/>
    <w:rsid w:val="006A2F40"/>
    <w:rsid w:val="006C4DE2"/>
    <w:rsid w:val="006C5DFD"/>
    <w:rsid w:val="006E3621"/>
    <w:rsid w:val="00754948"/>
    <w:rsid w:val="00770EED"/>
    <w:rsid w:val="0077462B"/>
    <w:rsid w:val="00780439"/>
    <w:rsid w:val="007A1959"/>
    <w:rsid w:val="007A3AC2"/>
    <w:rsid w:val="007C0C0B"/>
    <w:rsid w:val="007D1342"/>
    <w:rsid w:val="007F0521"/>
    <w:rsid w:val="007F33C7"/>
    <w:rsid w:val="008132C7"/>
    <w:rsid w:val="008475BB"/>
    <w:rsid w:val="00852C17"/>
    <w:rsid w:val="00863944"/>
    <w:rsid w:val="00886658"/>
    <w:rsid w:val="008A21D9"/>
    <w:rsid w:val="008B6004"/>
    <w:rsid w:val="008C084C"/>
    <w:rsid w:val="008E0458"/>
    <w:rsid w:val="008E5AE3"/>
    <w:rsid w:val="008E65CB"/>
    <w:rsid w:val="0091689F"/>
    <w:rsid w:val="009210FD"/>
    <w:rsid w:val="00924209"/>
    <w:rsid w:val="009476FB"/>
    <w:rsid w:val="0095097B"/>
    <w:rsid w:val="00952598"/>
    <w:rsid w:val="00952E3F"/>
    <w:rsid w:val="00997323"/>
    <w:rsid w:val="009A37BC"/>
    <w:rsid w:val="009A3D6C"/>
    <w:rsid w:val="009A3DE4"/>
    <w:rsid w:val="009D3C01"/>
    <w:rsid w:val="009F2990"/>
    <w:rsid w:val="00A0281D"/>
    <w:rsid w:val="00A269B1"/>
    <w:rsid w:val="00A533DF"/>
    <w:rsid w:val="00A56432"/>
    <w:rsid w:val="00A929BF"/>
    <w:rsid w:val="00AB3CD1"/>
    <w:rsid w:val="00AB59BD"/>
    <w:rsid w:val="00AC14E1"/>
    <w:rsid w:val="00AC32F0"/>
    <w:rsid w:val="00AD327D"/>
    <w:rsid w:val="00AF324D"/>
    <w:rsid w:val="00AF41CF"/>
    <w:rsid w:val="00B15C58"/>
    <w:rsid w:val="00B267F0"/>
    <w:rsid w:val="00B37FEE"/>
    <w:rsid w:val="00B744DD"/>
    <w:rsid w:val="00B74BA2"/>
    <w:rsid w:val="00B83049"/>
    <w:rsid w:val="00B86DB9"/>
    <w:rsid w:val="00BA49C8"/>
    <w:rsid w:val="00BA4FC9"/>
    <w:rsid w:val="00BD3187"/>
    <w:rsid w:val="00BD5304"/>
    <w:rsid w:val="00C0043A"/>
    <w:rsid w:val="00C24197"/>
    <w:rsid w:val="00C4016F"/>
    <w:rsid w:val="00C43F94"/>
    <w:rsid w:val="00C5187E"/>
    <w:rsid w:val="00C7271C"/>
    <w:rsid w:val="00C84483"/>
    <w:rsid w:val="00CE584D"/>
    <w:rsid w:val="00D00D07"/>
    <w:rsid w:val="00D31105"/>
    <w:rsid w:val="00D76A2D"/>
    <w:rsid w:val="00D930E1"/>
    <w:rsid w:val="00DD23FD"/>
    <w:rsid w:val="00DF508C"/>
    <w:rsid w:val="00E17436"/>
    <w:rsid w:val="00E35C55"/>
    <w:rsid w:val="00E422C7"/>
    <w:rsid w:val="00E7731F"/>
    <w:rsid w:val="00EB05C6"/>
    <w:rsid w:val="00EB5DDF"/>
    <w:rsid w:val="00EC1D00"/>
    <w:rsid w:val="00ED4C61"/>
    <w:rsid w:val="00EF6AA7"/>
    <w:rsid w:val="00F141C9"/>
    <w:rsid w:val="00F57DC1"/>
    <w:rsid w:val="00F655C3"/>
    <w:rsid w:val="00F6708D"/>
    <w:rsid w:val="00F93FC1"/>
    <w:rsid w:val="00FC2097"/>
    <w:rsid w:val="00FD13F6"/>
    <w:rsid w:val="00FE1D76"/>
    <w:rsid w:val="00FF2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EA97"/>
  <w15:docId w15:val="{BC1B4800-9E22-4923-AB55-3AFF030C5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B3CD1"/>
    <w:pPr>
      <w:widowControl w:val="0"/>
      <w:jc w:val="both"/>
    </w:pPr>
    <w:rPr>
      <w:rFonts w:eastAsia="Times New Roman"/>
      <w:sz w:val="22"/>
    </w:rPr>
  </w:style>
  <w:style w:type="paragraph" w:styleId="1">
    <w:name w:val="heading 1"/>
    <w:aliases w:val="H1,h1,app heading 1,l1,Memo Heading 1,h11,h12,h13,h14,h15,h16"/>
    <w:basedOn w:val="a"/>
    <w:next w:val="a"/>
    <w:link w:val="10"/>
    <w:qFormat/>
    <w:rsid w:val="00B744DD"/>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basedOn w:val="a"/>
    <w:next w:val="a"/>
    <w:link w:val="20"/>
    <w:uiPriority w:val="9"/>
    <w:unhideWhenUsed/>
    <w:qFormat/>
    <w:rsid w:val="000D241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1B9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1B90"/>
    <w:rPr>
      <w:sz w:val="18"/>
      <w:szCs w:val="18"/>
    </w:rPr>
  </w:style>
  <w:style w:type="paragraph" w:styleId="a5">
    <w:name w:val="footer"/>
    <w:basedOn w:val="a"/>
    <w:link w:val="a6"/>
    <w:uiPriority w:val="99"/>
    <w:unhideWhenUsed/>
    <w:rsid w:val="00581B90"/>
    <w:pPr>
      <w:tabs>
        <w:tab w:val="center" w:pos="4153"/>
        <w:tab w:val="right" w:pos="8306"/>
      </w:tabs>
      <w:snapToGrid w:val="0"/>
      <w:jc w:val="left"/>
    </w:pPr>
    <w:rPr>
      <w:sz w:val="18"/>
      <w:szCs w:val="18"/>
    </w:rPr>
  </w:style>
  <w:style w:type="character" w:customStyle="1" w:styleId="a6">
    <w:name w:val="页脚 字符"/>
    <w:basedOn w:val="a0"/>
    <w:link w:val="a5"/>
    <w:uiPriority w:val="99"/>
    <w:rsid w:val="00581B90"/>
    <w:rPr>
      <w:sz w:val="18"/>
      <w:szCs w:val="18"/>
    </w:rPr>
  </w:style>
  <w:style w:type="paragraph" w:styleId="a7">
    <w:name w:val="List Paragraph"/>
    <w:basedOn w:val="a"/>
    <w:uiPriority w:val="34"/>
    <w:qFormat/>
    <w:rsid w:val="00581B90"/>
    <w:pPr>
      <w:ind w:firstLineChars="200" w:firstLine="420"/>
    </w:pPr>
  </w:style>
  <w:style w:type="character" w:customStyle="1" w:styleId="10">
    <w:name w:val="标题 1 字符"/>
    <w:aliases w:val="H1 字符,h1 字符,app heading 1 字符,l1 字符,Memo Heading 1 字符,h11 字符,h12 字符,h13 字符,h14 字符,h15 字符,h16 字符"/>
    <w:basedOn w:val="a0"/>
    <w:link w:val="1"/>
    <w:rsid w:val="00B744DD"/>
    <w:rPr>
      <w:rFonts w:ascii="Arial" w:eastAsia="MS Gothic" w:hAnsi="Arial" w:cs="Times New Roman"/>
      <w:kern w:val="28"/>
      <w:sz w:val="28"/>
      <w:szCs w:val="20"/>
      <w:lang w:val="en-GB" w:eastAsia="ja-JP"/>
    </w:rPr>
  </w:style>
  <w:style w:type="table" w:styleId="a8">
    <w:name w:val="Table Grid"/>
    <w:basedOn w:val="a1"/>
    <w:uiPriority w:val="59"/>
    <w:rsid w:val="00B74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210C46"/>
    <w:pPr>
      <w:widowControl/>
      <w:spacing w:before="100" w:beforeAutospacing="1" w:after="100" w:afterAutospacing="1"/>
      <w:jc w:val="left"/>
    </w:pPr>
    <w:rPr>
      <w:rFonts w:ascii="宋体" w:eastAsia="宋体" w:hAnsi="宋体" w:cs="宋体"/>
      <w:kern w:val="0"/>
      <w:sz w:val="24"/>
      <w:szCs w:val="24"/>
    </w:rPr>
  </w:style>
  <w:style w:type="character" w:customStyle="1" w:styleId="20">
    <w:name w:val="标题 2 字符"/>
    <w:basedOn w:val="a0"/>
    <w:link w:val="2"/>
    <w:uiPriority w:val="9"/>
    <w:rsid w:val="000D2416"/>
    <w:rPr>
      <w:rFonts w:asciiTheme="majorHAnsi" w:eastAsiaTheme="majorEastAsia" w:hAnsiTheme="majorHAnsi" w:cstheme="majorBidi"/>
      <w:b/>
      <w:bCs/>
      <w:sz w:val="32"/>
      <w:szCs w:val="32"/>
    </w:rPr>
  </w:style>
  <w:style w:type="character" w:styleId="aa">
    <w:name w:val="annotation reference"/>
    <w:basedOn w:val="a0"/>
    <w:uiPriority w:val="99"/>
    <w:semiHidden/>
    <w:unhideWhenUsed/>
    <w:rsid w:val="00B15C58"/>
    <w:rPr>
      <w:sz w:val="21"/>
      <w:szCs w:val="21"/>
    </w:rPr>
  </w:style>
  <w:style w:type="paragraph" w:styleId="ab">
    <w:name w:val="annotation text"/>
    <w:basedOn w:val="a"/>
    <w:link w:val="ac"/>
    <w:uiPriority w:val="99"/>
    <w:semiHidden/>
    <w:unhideWhenUsed/>
    <w:rsid w:val="00B15C58"/>
    <w:pPr>
      <w:jc w:val="left"/>
    </w:pPr>
  </w:style>
  <w:style w:type="character" w:customStyle="1" w:styleId="ac">
    <w:name w:val="批注文字 字符"/>
    <w:basedOn w:val="a0"/>
    <w:link w:val="ab"/>
    <w:uiPriority w:val="99"/>
    <w:semiHidden/>
    <w:rsid w:val="00B15C58"/>
    <w:rPr>
      <w:rFonts w:eastAsia="Times New Roman"/>
      <w:sz w:val="22"/>
    </w:rPr>
  </w:style>
  <w:style w:type="paragraph" w:styleId="ad">
    <w:name w:val="annotation subject"/>
    <w:basedOn w:val="ab"/>
    <w:next w:val="ab"/>
    <w:link w:val="ae"/>
    <w:uiPriority w:val="99"/>
    <w:semiHidden/>
    <w:unhideWhenUsed/>
    <w:rsid w:val="00B15C58"/>
    <w:rPr>
      <w:b/>
      <w:bCs/>
    </w:rPr>
  </w:style>
  <w:style w:type="character" w:customStyle="1" w:styleId="ae">
    <w:name w:val="批注主题 字符"/>
    <w:basedOn w:val="ac"/>
    <w:link w:val="ad"/>
    <w:uiPriority w:val="99"/>
    <w:semiHidden/>
    <w:rsid w:val="00B15C58"/>
    <w:rPr>
      <w:rFonts w:eastAsia="Times New Roman"/>
      <w:b/>
      <w:bCs/>
      <w:sz w:val="22"/>
    </w:rPr>
  </w:style>
  <w:style w:type="paragraph" w:styleId="af">
    <w:name w:val="Balloon Text"/>
    <w:basedOn w:val="a"/>
    <w:link w:val="af0"/>
    <w:uiPriority w:val="99"/>
    <w:semiHidden/>
    <w:unhideWhenUsed/>
    <w:rsid w:val="00B15C58"/>
    <w:rPr>
      <w:sz w:val="18"/>
      <w:szCs w:val="18"/>
    </w:rPr>
  </w:style>
  <w:style w:type="character" w:customStyle="1" w:styleId="af0">
    <w:name w:val="批注框文本 字符"/>
    <w:basedOn w:val="a0"/>
    <w:link w:val="af"/>
    <w:uiPriority w:val="99"/>
    <w:semiHidden/>
    <w:rsid w:val="00B15C58"/>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97590">
      <w:bodyDiv w:val="1"/>
      <w:marLeft w:val="0"/>
      <w:marRight w:val="0"/>
      <w:marTop w:val="0"/>
      <w:marBottom w:val="0"/>
      <w:divBdr>
        <w:top w:val="none" w:sz="0" w:space="0" w:color="auto"/>
        <w:left w:val="none" w:sz="0" w:space="0" w:color="auto"/>
        <w:bottom w:val="none" w:sz="0" w:space="0" w:color="auto"/>
        <w:right w:val="none" w:sz="0" w:space="0" w:color="auto"/>
      </w:divBdr>
      <w:divsChild>
        <w:div w:id="1085876581">
          <w:marLeft w:val="1080"/>
          <w:marRight w:val="0"/>
          <w:marTop w:val="100"/>
          <w:marBottom w:val="0"/>
          <w:divBdr>
            <w:top w:val="none" w:sz="0" w:space="0" w:color="auto"/>
            <w:left w:val="none" w:sz="0" w:space="0" w:color="auto"/>
            <w:bottom w:val="none" w:sz="0" w:space="0" w:color="auto"/>
            <w:right w:val="none" w:sz="0" w:space="0" w:color="auto"/>
          </w:divBdr>
        </w:div>
        <w:div w:id="1091972303">
          <w:marLeft w:val="1800"/>
          <w:marRight w:val="0"/>
          <w:marTop w:val="100"/>
          <w:marBottom w:val="0"/>
          <w:divBdr>
            <w:top w:val="none" w:sz="0" w:space="0" w:color="auto"/>
            <w:left w:val="none" w:sz="0" w:space="0" w:color="auto"/>
            <w:bottom w:val="none" w:sz="0" w:space="0" w:color="auto"/>
            <w:right w:val="none" w:sz="0" w:space="0" w:color="auto"/>
          </w:divBdr>
        </w:div>
        <w:div w:id="2142455476">
          <w:marLeft w:val="2520"/>
          <w:marRight w:val="0"/>
          <w:marTop w:val="100"/>
          <w:marBottom w:val="0"/>
          <w:divBdr>
            <w:top w:val="none" w:sz="0" w:space="0" w:color="auto"/>
            <w:left w:val="none" w:sz="0" w:space="0" w:color="auto"/>
            <w:bottom w:val="none" w:sz="0" w:space="0" w:color="auto"/>
            <w:right w:val="none" w:sz="0" w:space="0" w:color="auto"/>
          </w:divBdr>
        </w:div>
        <w:div w:id="1036388135">
          <w:marLeft w:val="2520"/>
          <w:marRight w:val="0"/>
          <w:marTop w:val="100"/>
          <w:marBottom w:val="0"/>
          <w:divBdr>
            <w:top w:val="none" w:sz="0" w:space="0" w:color="auto"/>
            <w:left w:val="none" w:sz="0" w:space="0" w:color="auto"/>
            <w:bottom w:val="none" w:sz="0" w:space="0" w:color="auto"/>
            <w:right w:val="none" w:sz="0" w:space="0" w:color="auto"/>
          </w:divBdr>
        </w:div>
        <w:div w:id="2140684975">
          <w:marLeft w:val="1800"/>
          <w:marRight w:val="0"/>
          <w:marTop w:val="100"/>
          <w:marBottom w:val="0"/>
          <w:divBdr>
            <w:top w:val="none" w:sz="0" w:space="0" w:color="auto"/>
            <w:left w:val="none" w:sz="0" w:space="0" w:color="auto"/>
            <w:bottom w:val="none" w:sz="0" w:space="0" w:color="auto"/>
            <w:right w:val="none" w:sz="0" w:space="0" w:color="auto"/>
          </w:divBdr>
        </w:div>
        <w:div w:id="1562134408">
          <w:marLeft w:val="2520"/>
          <w:marRight w:val="0"/>
          <w:marTop w:val="100"/>
          <w:marBottom w:val="0"/>
          <w:divBdr>
            <w:top w:val="none" w:sz="0" w:space="0" w:color="auto"/>
            <w:left w:val="none" w:sz="0" w:space="0" w:color="auto"/>
            <w:bottom w:val="none" w:sz="0" w:space="0" w:color="auto"/>
            <w:right w:val="none" w:sz="0" w:space="0" w:color="auto"/>
          </w:divBdr>
        </w:div>
        <w:div w:id="1441298684">
          <w:marLeft w:val="2520"/>
          <w:marRight w:val="0"/>
          <w:marTop w:val="100"/>
          <w:marBottom w:val="0"/>
          <w:divBdr>
            <w:top w:val="none" w:sz="0" w:space="0" w:color="auto"/>
            <w:left w:val="none" w:sz="0" w:space="0" w:color="auto"/>
            <w:bottom w:val="none" w:sz="0" w:space="0" w:color="auto"/>
            <w:right w:val="none" w:sz="0" w:space="0" w:color="auto"/>
          </w:divBdr>
        </w:div>
        <w:div w:id="959535866">
          <w:marLeft w:val="2520"/>
          <w:marRight w:val="0"/>
          <w:marTop w:val="100"/>
          <w:marBottom w:val="0"/>
          <w:divBdr>
            <w:top w:val="none" w:sz="0" w:space="0" w:color="auto"/>
            <w:left w:val="none" w:sz="0" w:space="0" w:color="auto"/>
            <w:bottom w:val="none" w:sz="0" w:space="0" w:color="auto"/>
            <w:right w:val="none" w:sz="0" w:space="0" w:color="auto"/>
          </w:divBdr>
        </w:div>
        <w:div w:id="342634917">
          <w:marLeft w:val="1800"/>
          <w:marRight w:val="0"/>
          <w:marTop w:val="100"/>
          <w:marBottom w:val="0"/>
          <w:divBdr>
            <w:top w:val="none" w:sz="0" w:space="0" w:color="auto"/>
            <w:left w:val="none" w:sz="0" w:space="0" w:color="auto"/>
            <w:bottom w:val="none" w:sz="0" w:space="0" w:color="auto"/>
            <w:right w:val="none" w:sz="0" w:space="0" w:color="auto"/>
          </w:divBdr>
        </w:div>
        <w:div w:id="1327857267">
          <w:marLeft w:val="1800"/>
          <w:marRight w:val="0"/>
          <w:marTop w:val="100"/>
          <w:marBottom w:val="0"/>
          <w:divBdr>
            <w:top w:val="none" w:sz="0" w:space="0" w:color="auto"/>
            <w:left w:val="none" w:sz="0" w:space="0" w:color="auto"/>
            <w:bottom w:val="none" w:sz="0" w:space="0" w:color="auto"/>
            <w:right w:val="none" w:sz="0" w:space="0" w:color="auto"/>
          </w:divBdr>
        </w:div>
        <w:div w:id="318850240">
          <w:marLeft w:val="2520"/>
          <w:marRight w:val="0"/>
          <w:marTop w:val="100"/>
          <w:marBottom w:val="0"/>
          <w:divBdr>
            <w:top w:val="none" w:sz="0" w:space="0" w:color="auto"/>
            <w:left w:val="none" w:sz="0" w:space="0" w:color="auto"/>
            <w:bottom w:val="none" w:sz="0" w:space="0" w:color="auto"/>
            <w:right w:val="none" w:sz="0" w:space="0" w:color="auto"/>
          </w:divBdr>
        </w:div>
      </w:divsChild>
    </w:div>
    <w:div w:id="369572488">
      <w:bodyDiv w:val="1"/>
      <w:marLeft w:val="0"/>
      <w:marRight w:val="0"/>
      <w:marTop w:val="0"/>
      <w:marBottom w:val="0"/>
      <w:divBdr>
        <w:top w:val="none" w:sz="0" w:space="0" w:color="auto"/>
        <w:left w:val="none" w:sz="0" w:space="0" w:color="auto"/>
        <w:bottom w:val="none" w:sz="0" w:space="0" w:color="auto"/>
        <w:right w:val="none" w:sz="0" w:space="0" w:color="auto"/>
      </w:divBdr>
      <w:divsChild>
        <w:div w:id="294069076">
          <w:marLeft w:val="274"/>
          <w:marRight w:val="0"/>
          <w:marTop w:val="0"/>
          <w:marBottom w:val="0"/>
          <w:divBdr>
            <w:top w:val="none" w:sz="0" w:space="0" w:color="auto"/>
            <w:left w:val="none" w:sz="0" w:space="0" w:color="auto"/>
            <w:bottom w:val="none" w:sz="0" w:space="0" w:color="auto"/>
            <w:right w:val="none" w:sz="0" w:space="0" w:color="auto"/>
          </w:divBdr>
        </w:div>
        <w:div w:id="2072577420">
          <w:marLeft w:val="274"/>
          <w:marRight w:val="0"/>
          <w:marTop w:val="0"/>
          <w:marBottom w:val="0"/>
          <w:divBdr>
            <w:top w:val="none" w:sz="0" w:space="0" w:color="auto"/>
            <w:left w:val="none" w:sz="0" w:space="0" w:color="auto"/>
            <w:bottom w:val="none" w:sz="0" w:space="0" w:color="auto"/>
            <w:right w:val="none" w:sz="0" w:space="0" w:color="auto"/>
          </w:divBdr>
        </w:div>
        <w:div w:id="744257895">
          <w:marLeft w:val="274"/>
          <w:marRight w:val="0"/>
          <w:marTop w:val="0"/>
          <w:marBottom w:val="0"/>
          <w:divBdr>
            <w:top w:val="none" w:sz="0" w:space="0" w:color="auto"/>
            <w:left w:val="none" w:sz="0" w:space="0" w:color="auto"/>
            <w:bottom w:val="none" w:sz="0" w:space="0" w:color="auto"/>
            <w:right w:val="none" w:sz="0" w:space="0" w:color="auto"/>
          </w:divBdr>
        </w:div>
      </w:divsChild>
    </w:div>
    <w:div w:id="992222645">
      <w:bodyDiv w:val="1"/>
      <w:marLeft w:val="0"/>
      <w:marRight w:val="0"/>
      <w:marTop w:val="0"/>
      <w:marBottom w:val="0"/>
      <w:divBdr>
        <w:top w:val="none" w:sz="0" w:space="0" w:color="auto"/>
        <w:left w:val="none" w:sz="0" w:space="0" w:color="auto"/>
        <w:bottom w:val="none" w:sz="0" w:space="0" w:color="auto"/>
        <w:right w:val="none" w:sz="0" w:space="0" w:color="auto"/>
      </w:divBdr>
      <w:divsChild>
        <w:div w:id="245379227">
          <w:marLeft w:val="274"/>
          <w:marRight w:val="0"/>
          <w:marTop w:val="0"/>
          <w:marBottom w:val="0"/>
          <w:divBdr>
            <w:top w:val="none" w:sz="0" w:space="0" w:color="auto"/>
            <w:left w:val="none" w:sz="0" w:space="0" w:color="auto"/>
            <w:bottom w:val="none" w:sz="0" w:space="0" w:color="auto"/>
            <w:right w:val="none" w:sz="0" w:space="0" w:color="auto"/>
          </w:divBdr>
        </w:div>
        <w:div w:id="202988604">
          <w:marLeft w:val="274"/>
          <w:marRight w:val="0"/>
          <w:marTop w:val="0"/>
          <w:marBottom w:val="0"/>
          <w:divBdr>
            <w:top w:val="none" w:sz="0" w:space="0" w:color="auto"/>
            <w:left w:val="none" w:sz="0" w:space="0" w:color="auto"/>
            <w:bottom w:val="none" w:sz="0" w:space="0" w:color="auto"/>
            <w:right w:val="none" w:sz="0" w:space="0" w:color="auto"/>
          </w:divBdr>
        </w:div>
        <w:div w:id="907543494">
          <w:marLeft w:val="274"/>
          <w:marRight w:val="0"/>
          <w:marTop w:val="0"/>
          <w:marBottom w:val="0"/>
          <w:divBdr>
            <w:top w:val="none" w:sz="0" w:space="0" w:color="auto"/>
            <w:left w:val="none" w:sz="0" w:space="0" w:color="auto"/>
            <w:bottom w:val="none" w:sz="0" w:space="0" w:color="auto"/>
            <w:right w:val="none" w:sz="0" w:space="0" w:color="auto"/>
          </w:divBdr>
        </w:div>
      </w:divsChild>
    </w:div>
    <w:div w:id="101962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4e14161ad3bb5c21ff690e57ecbffcd3">
  <xsd:schema xmlns:xsd="http://www.w3.org/2001/XMLSchema" xmlns:xs="http://www.w3.org/2001/XMLSchema" xmlns:p="http://schemas.microsoft.com/office/2006/metadata/properties" xmlns:ns2="b99d8371-7959-447c-b1e6-b32e64889764" targetNamespace="http://schemas.microsoft.com/office/2006/metadata/properties" ma:root="true" ma:fieldsID="a793d7a692b7ade9d41800246d2bd23f" ns2:_="">
    <xsd:import namespace="b99d8371-7959-447c-b1e6-b32e6488976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DCF2C1-69D0-4537-A2BC-D734F6634FDF}">
  <ds:schemaRefs>
    <ds:schemaRef ds:uri="http://schemas.microsoft.com/sharepoint/v3/contenttype/forms"/>
  </ds:schemaRefs>
</ds:datastoreItem>
</file>

<file path=customXml/itemProps2.xml><?xml version="1.0" encoding="utf-8"?>
<ds:datastoreItem xmlns:ds="http://schemas.openxmlformats.org/officeDocument/2006/customXml" ds:itemID="{8563FBC0-97DF-401C-AE23-99BEBED89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0487E-A8DE-444D-8A52-C9E354AE8E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2568</Words>
  <Characters>14639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Min</dc:creator>
  <cp:lastModifiedBy>na</cp:lastModifiedBy>
  <cp:revision>19</cp:revision>
  <dcterms:created xsi:type="dcterms:W3CDTF">2017-03-24T10:21:00Z</dcterms:created>
  <dcterms:modified xsi:type="dcterms:W3CDTF">2017-03-24T11:08:00Z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0x010100D8CDC9662DE0CB4B963D73E2CE294E83</vt:lpwstr>
  </property>
</Properties>
</file>